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DD" w:rsidRDefault="00F42553">
      <w:pPr>
        <w:widowControl w:val="0"/>
        <w:ind w:left="851" w:right="1973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PATVIRTINTA</w:t>
      </w:r>
    </w:p>
    <w:p w:rsidR="00DE3EDD" w:rsidRDefault="00BB5CB3" w:rsidP="00BB5CB3">
      <w:pPr>
        <w:widowControl w:val="0"/>
        <w:ind w:left="7331" w:right="45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Akmenės rajono savivaldybės</w:t>
      </w:r>
    </w:p>
    <w:p w:rsidR="00DE3EDD" w:rsidRDefault="00F42553">
      <w:pPr>
        <w:widowControl w:val="0"/>
        <w:ind w:left="851" w:right="98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" w:eastAsia="Times" w:hAnsi="Times" w:cs="Times"/>
          <w:color w:val="000000"/>
        </w:rPr>
        <w:t xml:space="preserve">Akmenės </w:t>
      </w:r>
      <w:r>
        <w:rPr>
          <w:rFonts w:ascii="Times New Roman" w:eastAsia="Times New Roman" w:hAnsi="Times New Roman" w:cs="Times New Roman"/>
          <w:color w:val="000000"/>
        </w:rPr>
        <w:t>krašto muziejaus</w:t>
      </w:r>
    </w:p>
    <w:p w:rsidR="00DE3EDD" w:rsidRDefault="00F42553">
      <w:pPr>
        <w:widowControl w:val="0"/>
        <w:ind w:left="1134" w:right="13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direkt</w:t>
      </w:r>
      <w:r>
        <w:rPr>
          <w:rFonts w:ascii="Times" w:eastAsia="Times" w:hAnsi="Times" w:cs="Times"/>
          <w:color w:val="000000"/>
        </w:rPr>
        <w:t xml:space="preserve">oriaus </w:t>
      </w:r>
      <w:r>
        <w:rPr>
          <w:rFonts w:ascii="Times New Roman" w:eastAsia="Times New Roman" w:hAnsi="Times New Roman" w:cs="Times New Roman"/>
          <w:color w:val="000000"/>
        </w:rPr>
        <w:t>2021 m</w:t>
      </w:r>
      <w:r>
        <w:rPr>
          <w:rFonts w:ascii="Times New Roman" w:eastAsia="Times New Roman" w:hAnsi="Times New Roman" w:cs="Times New Roman"/>
        </w:rPr>
        <w:t>. balandžio 8 d.</w:t>
      </w:r>
    </w:p>
    <w:p w:rsidR="00DE3EDD" w:rsidRDefault="00F42553">
      <w:pPr>
        <w:widowControl w:val="0"/>
        <w:ind w:left="851" w:right="183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įsakymu Nr. V-17</w:t>
      </w:r>
    </w:p>
    <w:p w:rsidR="00DE3EDD" w:rsidRDefault="00DE3EDD">
      <w:pPr>
        <w:widowControl w:val="0"/>
        <w:ind w:left="851" w:right="452"/>
        <w:jc w:val="right"/>
        <w:rPr>
          <w:rFonts w:ascii="Times" w:eastAsia="Times" w:hAnsi="Times" w:cs="Times"/>
          <w:color w:val="000000"/>
        </w:rPr>
      </w:pPr>
    </w:p>
    <w:p w:rsidR="00DE3EDD" w:rsidRDefault="00F42553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AKMENĖS RAJONO SAVIVALDYBĖS</w:t>
      </w:r>
    </w:p>
    <w:p w:rsidR="00DE3EDD" w:rsidRDefault="00F42553">
      <w:pPr>
        <w:widowControl w:val="0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AKMENĖS KRAŠTO MUZIEJAUS</w:t>
      </w:r>
    </w:p>
    <w:p w:rsidR="00DE3EDD" w:rsidRDefault="00295FBC">
      <w:pPr>
        <w:widowControl w:val="0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GAUTOS PARAMOS PRIĖ</w:t>
      </w:r>
      <w:r w:rsidR="00F42553">
        <w:rPr>
          <w:rFonts w:ascii="Times" w:eastAsia="Times" w:hAnsi="Times" w:cs="Times"/>
          <w:b/>
          <w:color w:val="000000"/>
        </w:rPr>
        <w:t xml:space="preserve">MIMO, APSKAITOS IR NAUDOJIMO </w:t>
      </w:r>
    </w:p>
    <w:p w:rsidR="00DE3EDD" w:rsidRDefault="00295FBC">
      <w:pPr>
        <w:widowControl w:val="0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TVARKOS APRAŠ</w:t>
      </w:r>
      <w:r w:rsidR="00F42553">
        <w:rPr>
          <w:rFonts w:ascii="Times" w:eastAsia="Times" w:hAnsi="Times" w:cs="Times"/>
          <w:b/>
          <w:color w:val="000000"/>
        </w:rPr>
        <w:t>AS</w:t>
      </w:r>
    </w:p>
    <w:p w:rsidR="00DE3EDD" w:rsidRDefault="00DE3EDD">
      <w:pPr>
        <w:widowControl w:val="0"/>
        <w:jc w:val="center"/>
        <w:rPr>
          <w:rFonts w:ascii="Times" w:eastAsia="Times" w:hAnsi="Times" w:cs="Times"/>
          <w:b/>
          <w:color w:val="000000"/>
        </w:rPr>
      </w:pPr>
    </w:p>
    <w:p w:rsidR="00DE3EDD" w:rsidRDefault="00F4255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43" w:right="452" w:hanging="271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SKYRIUS BENDROSIOS NUOSTATOS</w:t>
      </w:r>
    </w:p>
    <w:p w:rsidR="00DE3EDD" w:rsidRDefault="00DE3ED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1" w:right="452"/>
        <w:rPr>
          <w:rFonts w:ascii="Times" w:eastAsia="Times" w:hAnsi="Times" w:cs="Times"/>
          <w:b/>
          <w:color w:val="000000"/>
        </w:rPr>
      </w:pPr>
    </w:p>
    <w:p w:rsidR="00DE3EDD" w:rsidRDefault="00F42553">
      <w:pPr>
        <w:widowControl w:val="0"/>
        <w:spacing w:line="360" w:lineRule="auto"/>
        <w:ind w:left="851" w:right="452" w:firstLine="709"/>
        <w:jc w:val="both"/>
        <w:rPr>
          <w:rFonts w:ascii="Times" w:eastAsia="Times" w:hAnsi="Times" w:cs="Times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>
        <w:rPr>
          <w:rFonts w:ascii="Times" w:eastAsia="Times" w:hAnsi="Times" w:cs="Times"/>
          <w:color w:val="000000"/>
        </w:rPr>
        <w:t xml:space="preserve">Akmenės </w:t>
      </w:r>
      <w:r>
        <w:rPr>
          <w:rFonts w:ascii="Times New Roman" w:eastAsia="Times New Roman" w:hAnsi="Times New Roman" w:cs="Times New Roman"/>
          <w:color w:val="000000"/>
        </w:rPr>
        <w:t xml:space="preserve">krašto muziejaus (toliau </w:t>
      </w:r>
      <w:r w:rsidR="00295FBC">
        <w:rPr>
          <w:rFonts w:ascii="Times New Roman" w:eastAsia="Times New Roman" w:hAnsi="Times New Roman" w:cs="Times New Roman"/>
          <w:color w:val="000000"/>
        </w:rPr>
        <w:t>– Muziejus) gautos paramos priė</w:t>
      </w:r>
      <w:r>
        <w:rPr>
          <w:rFonts w:ascii="Times New Roman" w:eastAsia="Times New Roman" w:hAnsi="Times New Roman" w:cs="Times New Roman"/>
          <w:color w:val="000000"/>
        </w:rPr>
        <w:t>mimo, apsk</w:t>
      </w:r>
      <w:r w:rsidR="00295FBC">
        <w:rPr>
          <w:rFonts w:ascii="Times New Roman" w:eastAsia="Times New Roman" w:hAnsi="Times New Roman" w:cs="Times New Roman"/>
          <w:color w:val="000000"/>
        </w:rPr>
        <w:t>aitos ir naudojimo tvarkos apraš</w:t>
      </w:r>
      <w:r>
        <w:rPr>
          <w:rFonts w:ascii="Times New Roman" w:eastAsia="Times New Roman" w:hAnsi="Times New Roman" w:cs="Times New Roman"/>
          <w:color w:val="000000"/>
        </w:rPr>
        <w:t>as (toliau – aprašas) parengtas vadovaujantis Lietuvos Re</w:t>
      </w:r>
      <w:r w:rsidR="00295FBC">
        <w:rPr>
          <w:rFonts w:ascii="Times New Roman" w:eastAsia="Times New Roman" w:hAnsi="Times New Roman" w:cs="Times New Roman"/>
          <w:color w:val="000000"/>
        </w:rPr>
        <w:t>spublikos labdaros ir paramos į</w:t>
      </w:r>
      <w:r>
        <w:rPr>
          <w:rFonts w:ascii="Times New Roman" w:eastAsia="Times New Roman" w:hAnsi="Times New Roman" w:cs="Times New Roman"/>
          <w:color w:val="000000"/>
        </w:rPr>
        <w:t>statymu ir Lietuvos Respublikos gy</w:t>
      </w:r>
      <w:r w:rsidR="00295FBC">
        <w:rPr>
          <w:rFonts w:ascii="Times New Roman" w:eastAsia="Times New Roman" w:hAnsi="Times New Roman" w:cs="Times New Roman"/>
          <w:color w:val="000000"/>
        </w:rPr>
        <w:t>ventojų pajamų mokesčio į</w:t>
      </w:r>
      <w:r>
        <w:rPr>
          <w:rFonts w:ascii="Times New Roman" w:eastAsia="Times New Roman" w:hAnsi="Times New Roman" w:cs="Times New Roman"/>
          <w:color w:val="000000"/>
        </w:rPr>
        <w:t xml:space="preserve">statymu ir nustato </w:t>
      </w:r>
      <w:r w:rsidR="00F23FBE">
        <w:rPr>
          <w:rFonts w:ascii="Times New Roman" w:eastAsia="Times New Roman" w:hAnsi="Times New Roman" w:cs="Times New Roman"/>
          <w:color w:val="000000"/>
        </w:rPr>
        <w:t xml:space="preserve">muziejaus </w:t>
      </w:r>
      <w:r w:rsidR="00295FBC">
        <w:rPr>
          <w:rFonts w:ascii="Times New Roman" w:eastAsia="Times New Roman" w:hAnsi="Times New Roman" w:cs="Times New Roman"/>
          <w:color w:val="000000"/>
        </w:rPr>
        <w:t>vardu gautos paramos priė</w:t>
      </w:r>
      <w:r>
        <w:rPr>
          <w:rFonts w:ascii="Times New Roman" w:eastAsia="Times New Roman" w:hAnsi="Times New Roman" w:cs="Times New Roman"/>
          <w:color w:val="000000"/>
        </w:rPr>
        <w:t>mimo, n</w:t>
      </w:r>
      <w:r w:rsidR="00295FBC">
        <w:rPr>
          <w:rFonts w:ascii="Times New Roman" w:eastAsia="Times New Roman" w:hAnsi="Times New Roman" w:cs="Times New Roman"/>
          <w:color w:val="000000"/>
        </w:rPr>
        <w:t>audojimo, apskaitos ir kontrolės procedū</w:t>
      </w:r>
      <w:r>
        <w:rPr>
          <w:rFonts w:ascii="Times New Roman" w:eastAsia="Times New Roman" w:hAnsi="Times New Roman" w:cs="Times New Roman"/>
          <w:color w:val="000000"/>
        </w:rPr>
        <w:t xml:space="preserve">ras. </w:t>
      </w:r>
    </w:p>
    <w:p w:rsidR="00DE3EDD" w:rsidRDefault="00295FBC">
      <w:pPr>
        <w:widowControl w:val="0"/>
        <w:spacing w:line="360" w:lineRule="auto"/>
        <w:ind w:left="851" w:right="452" w:firstLine="709"/>
        <w:jc w:val="both"/>
        <w:rPr>
          <w:rFonts w:ascii="Times" w:eastAsia="Times" w:hAnsi="Times" w:cs="Times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Parama – paramos teikėjų savanoriš</w:t>
      </w:r>
      <w:r w:rsidR="00F42553">
        <w:rPr>
          <w:rFonts w:ascii="Times New Roman" w:eastAsia="Times New Roman" w:hAnsi="Times New Roman" w:cs="Times New Roman"/>
          <w:color w:val="000000"/>
        </w:rPr>
        <w:t>kas ir neatlygintinas paramos teikimas Lietuvos Re</w:t>
      </w:r>
      <w:r>
        <w:rPr>
          <w:rFonts w:ascii="Times New Roman" w:eastAsia="Times New Roman" w:hAnsi="Times New Roman" w:cs="Times New Roman"/>
          <w:color w:val="000000"/>
        </w:rPr>
        <w:t>spublikos labdaros ir paramos į</w:t>
      </w:r>
      <w:r w:rsidR="00F42553">
        <w:rPr>
          <w:rFonts w:ascii="Times New Roman" w:eastAsia="Times New Roman" w:hAnsi="Times New Roman" w:cs="Times New Roman"/>
          <w:color w:val="000000"/>
        </w:rPr>
        <w:t>sta</w:t>
      </w:r>
      <w:r>
        <w:rPr>
          <w:rFonts w:ascii="Times New Roman" w:eastAsia="Times New Roman" w:hAnsi="Times New Roman" w:cs="Times New Roman"/>
          <w:color w:val="000000"/>
        </w:rPr>
        <w:t>tymo nustatytais tikslais ir būdais, į</w:t>
      </w:r>
      <w:r w:rsidR="00F42553">
        <w:rPr>
          <w:rFonts w:ascii="Times New Roman" w:eastAsia="Times New Roman" w:hAnsi="Times New Roman" w:cs="Times New Roman"/>
          <w:color w:val="000000"/>
        </w:rPr>
        <w:t>skaitant tuos atvejus, kai paramos dalykai pe</w:t>
      </w:r>
      <w:r>
        <w:rPr>
          <w:rFonts w:ascii="Times New Roman" w:eastAsia="Times New Roman" w:hAnsi="Times New Roman" w:cs="Times New Roman"/>
          <w:color w:val="000000"/>
        </w:rPr>
        <w:t>rduodami anonimiškai ar kitu bū</w:t>
      </w:r>
      <w:r w:rsidR="00F42553">
        <w:rPr>
          <w:rFonts w:ascii="Times New Roman" w:eastAsia="Times New Roman" w:hAnsi="Times New Roman" w:cs="Times New Roman"/>
          <w:color w:val="000000"/>
        </w:rPr>
        <w:t>du, kai negalima nust</w:t>
      </w:r>
      <w:r>
        <w:rPr>
          <w:rFonts w:ascii="Times New Roman" w:eastAsia="Times New Roman" w:hAnsi="Times New Roman" w:cs="Times New Roman"/>
          <w:color w:val="000000"/>
        </w:rPr>
        <w:t>atyti konkretaus paramos teikėj</w:t>
      </w:r>
      <w:r w:rsidR="00F42553">
        <w:rPr>
          <w:rFonts w:ascii="Times New Roman" w:eastAsia="Times New Roman" w:hAnsi="Times New Roman" w:cs="Times New Roman"/>
          <w:color w:val="000000"/>
        </w:rPr>
        <w:t xml:space="preserve">o. </w:t>
      </w:r>
    </w:p>
    <w:p w:rsidR="00DE3EDD" w:rsidRDefault="00F42553">
      <w:pPr>
        <w:widowControl w:val="0"/>
        <w:spacing w:line="360" w:lineRule="auto"/>
        <w:ind w:left="851" w:right="452"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Pa</w:t>
      </w:r>
      <w:r w:rsidR="00295FBC">
        <w:rPr>
          <w:rFonts w:ascii="Times New Roman" w:eastAsia="Times New Roman" w:hAnsi="Times New Roman" w:cs="Times New Roman"/>
          <w:color w:val="000000"/>
        </w:rPr>
        <w:t>ramos dalykas yra paramos teikė</w:t>
      </w:r>
      <w:r>
        <w:rPr>
          <w:rFonts w:ascii="Times New Roman" w:eastAsia="Times New Roman" w:hAnsi="Times New Roman" w:cs="Times New Roman"/>
          <w:color w:val="000000"/>
        </w:rPr>
        <w:t>jo:</w:t>
      </w:r>
    </w:p>
    <w:p w:rsidR="00DE3EDD" w:rsidRDefault="00295FB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5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piniginės lė</w:t>
      </w:r>
      <w:r w:rsidR="00F42553">
        <w:rPr>
          <w:rFonts w:ascii="Times New Roman" w:eastAsia="Times New Roman" w:hAnsi="Times New Roman" w:cs="Times New Roman"/>
          <w:color w:val="000000"/>
        </w:rPr>
        <w:t>šos;</w:t>
      </w:r>
    </w:p>
    <w:p w:rsidR="00DE3EDD" w:rsidRDefault="00295FB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5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bet koks turtas, įskaitant pagamintas ir į</w:t>
      </w:r>
      <w:r w:rsidR="00F42553">
        <w:rPr>
          <w:rFonts w:ascii="Times New Roman" w:eastAsia="Times New Roman" w:hAnsi="Times New Roman" w:cs="Times New Roman"/>
          <w:color w:val="000000"/>
        </w:rPr>
        <w:t>sigytas prekes;</w:t>
      </w:r>
    </w:p>
    <w:p w:rsidR="00DE3EDD" w:rsidRDefault="00F4255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5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suteiktos paslaugos.</w:t>
      </w:r>
    </w:p>
    <w:p w:rsidR="00DE3EDD" w:rsidRDefault="00295FBC">
      <w:pPr>
        <w:widowControl w:val="0"/>
        <w:spacing w:line="360" w:lineRule="auto"/>
        <w:ind w:left="851" w:right="452" w:firstLine="709"/>
        <w:jc w:val="both"/>
        <w:rPr>
          <w:rFonts w:ascii="Times" w:eastAsia="Times" w:hAnsi="Times" w:cs="Times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Paramos dalyku negali bū</w:t>
      </w:r>
      <w:r w:rsidR="00F42553">
        <w:rPr>
          <w:rFonts w:ascii="Times New Roman" w:eastAsia="Times New Roman" w:hAnsi="Times New Roman" w:cs="Times New Roman"/>
          <w:color w:val="000000"/>
        </w:rPr>
        <w:t>ti Lietuvos Respubl</w:t>
      </w:r>
      <w:r>
        <w:rPr>
          <w:rFonts w:ascii="Times New Roman" w:eastAsia="Times New Roman" w:hAnsi="Times New Roman" w:cs="Times New Roman"/>
          <w:color w:val="000000"/>
        </w:rPr>
        <w:t>ikos valstybės ir savivaldybių</w:t>
      </w:r>
      <w:r w:rsidR="00F42553">
        <w:rPr>
          <w:rFonts w:ascii="Times New Roman" w:eastAsia="Times New Roman" w:hAnsi="Times New Roman" w:cs="Times New Roman"/>
          <w:color w:val="000000"/>
        </w:rPr>
        <w:t>, Valstybinio socialinio draudimo fondo, Sveikatos draudimo fon</w:t>
      </w:r>
      <w:r>
        <w:rPr>
          <w:rFonts w:ascii="Times New Roman" w:eastAsia="Times New Roman" w:hAnsi="Times New Roman" w:cs="Times New Roman"/>
          <w:color w:val="000000"/>
        </w:rPr>
        <w:t>do, Privatizavimo fondo ir kitų valstybės pinigų fondų</w:t>
      </w:r>
      <w:r w:rsidR="00F42553">
        <w:rPr>
          <w:rFonts w:ascii="Times New Roman" w:eastAsia="Times New Roman" w:hAnsi="Times New Roman" w:cs="Times New Roman"/>
          <w:color w:val="000000"/>
        </w:rPr>
        <w:t>, L</w:t>
      </w:r>
      <w:r>
        <w:rPr>
          <w:rFonts w:ascii="Times New Roman" w:eastAsia="Times New Roman" w:hAnsi="Times New Roman" w:cs="Times New Roman"/>
          <w:color w:val="000000"/>
        </w:rPr>
        <w:t>ietuvos banko ir kitos valstybės ir savivaldybių</w:t>
      </w:r>
      <w:r w:rsidR="00F42553">
        <w:rPr>
          <w:rFonts w:ascii="Times New Roman" w:eastAsia="Times New Roman" w:hAnsi="Times New Roman" w:cs="Times New Roman"/>
          <w:color w:val="000000"/>
        </w:rPr>
        <w:t xml:space="preserve"> pi</w:t>
      </w:r>
      <w:r>
        <w:rPr>
          <w:rFonts w:ascii="Times New Roman" w:eastAsia="Times New Roman" w:hAnsi="Times New Roman" w:cs="Times New Roman"/>
          <w:color w:val="000000"/>
        </w:rPr>
        <w:t>niginės lė</w:t>
      </w:r>
      <w:r w:rsidR="00F42553">
        <w:rPr>
          <w:rFonts w:ascii="Times New Roman" w:eastAsia="Times New Roman" w:hAnsi="Times New Roman" w:cs="Times New Roman"/>
          <w:color w:val="000000"/>
        </w:rPr>
        <w:t>šos, taip pat tabakas, tabako gaminiai, e</w:t>
      </w:r>
      <w:r>
        <w:rPr>
          <w:rFonts w:ascii="Times New Roman" w:eastAsia="Times New Roman" w:hAnsi="Times New Roman" w:cs="Times New Roman"/>
          <w:color w:val="000000"/>
        </w:rPr>
        <w:t>tilo alkoholis, alkoholiniai gė</w:t>
      </w:r>
      <w:r w:rsidR="00F42553">
        <w:rPr>
          <w:rFonts w:ascii="Times New Roman" w:eastAsia="Times New Roman" w:hAnsi="Times New Roman" w:cs="Times New Roman"/>
          <w:color w:val="000000"/>
        </w:rPr>
        <w:t xml:space="preserve">rimai bei ribotai apyvartoje esantys daiktai. </w:t>
      </w:r>
    </w:p>
    <w:p w:rsidR="00DE3EDD" w:rsidRDefault="00295FBC">
      <w:pPr>
        <w:widowControl w:val="0"/>
        <w:spacing w:line="360" w:lineRule="auto"/>
        <w:ind w:left="851" w:right="452" w:firstLine="709"/>
        <w:jc w:val="both"/>
        <w:rPr>
          <w:rFonts w:ascii="Times" w:eastAsia="Times" w:hAnsi="Times" w:cs="Times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 Parama gali bū</w:t>
      </w:r>
      <w:r w:rsidR="00F42553">
        <w:rPr>
          <w:rFonts w:ascii="Times New Roman" w:eastAsia="Times New Roman" w:hAnsi="Times New Roman" w:cs="Times New Roman"/>
          <w:color w:val="000000"/>
        </w:rPr>
        <w:t xml:space="preserve">ti gaunama: </w:t>
      </w:r>
    </w:p>
    <w:p w:rsidR="00DE3EDD" w:rsidRDefault="00F4255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52"/>
        <w:jc w:val="both"/>
        <w:rPr>
          <w:rFonts w:ascii="Times" w:eastAsia="Times" w:hAnsi="Times" w:cs="Times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neatlyg</w:t>
      </w:r>
      <w:r w:rsidR="00295FBC">
        <w:rPr>
          <w:rFonts w:ascii="Times New Roman" w:eastAsia="Times New Roman" w:hAnsi="Times New Roman" w:cs="Times New Roman"/>
          <w:color w:val="000000"/>
        </w:rPr>
        <w:t>intinai perduodant pinigines lėšas ar bet kokį kitą turtą (į</w:t>
      </w:r>
      <w:r>
        <w:rPr>
          <w:rFonts w:ascii="Times New Roman" w:eastAsia="Times New Roman" w:hAnsi="Times New Roman" w:cs="Times New Roman"/>
          <w:color w:val="000000"/>
        </w:rPr>
        <w:t>skaitant pagamintas a</w:t>
      </w:r>
      <w:r w:rsidR="00295FBC">
        <w:rPr>
          <w:rFonts w:ascii="Times New Roman" w:eastAsia="Times New Roman" w:hAnsi="Times New Roman" w:cs="Times New Roman"/>
          <w:color w:val="000000"/>
        </w:rPr>
        <w:t>rba į</w:t>
      </w:r>
      <w:r>
        <w:rPr>
          <w:rFonts w:ascii="Times New Roman" w:eastAsia="Times New Roman" w:hAnsi="Times New Roman" w:cs="Times New Roman"/>
          <w:color w:val="000000"/>
        </w:rPr>
        <w:t xml:space="preserve">sigytas prekes), suteikiant paslaugas; </w:t>
      </w:r>
    </w:p>
    <w:p w:rsidR="00DE3EDD" w:rsidRDefault="00295FB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52"/>
        <w:jc w:val="both"/>
        <w:rPr>
          <w:rFonts w:ascii="Times" w:eastAsia="Times" w:hAnsi="Times" w:cs="Times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skiriant iki 1,2 procentų gyventojo pajamų mokesčio, mokėtino pagal metinę pajamų mokesčio deklaraciją</w:t>
      </w:r>
      <w:r w:rsidR="00F42553">
        <w:rPr>
          <w:rFonts w:ascii="Times New Roman" w:eastAsia="Times New Roman" w:hAnsi="Times New Roman" w:cs="Times New Roman"/>
          <w:color w:val="000000"/>
        </w:rPr>
        <w:t>, sumos, o jeigu nuolat</w:t>
      </w:r>
      <w:r>
        <w:rPr>
          <w:rFonts w:ascii="Times New Roman" w:eastAsia="Times New Roman" w:hAnsi="Times New Roman" w:cs="Times New Roman"/>
          <w:color w:val="000000"/>
        </w:rPr>
        <w:t>inis Lietuvos gyventojas metinės pajamų mokesč</w:t>
      </w:r>
      <w:r w:rsidR="00F42553">
        <w:rPr>
          <w:rFonts w:ascii="Times New Roman" w:eastAsia="Times New Roman" w:hAnsi="Times New Roman" w:cs="Times New Roman"/>
          <w:color w:val="000000"/>
        </w:rPr>
        <w:t xml:space="preserve">io deklaracijos neteikia, – </w:t>
      </w:r>
      <w:r>
        <w:rPr>
          <w:rFonts w:ascii="Times New Roman" w:eastAsia="Times New Roman" w:hAnsi="Times New Roman" w:cs="Times New Roman"/>
          <w:color w:val="000000"/>
        </w:rPr>
        <w:t>iki 1,2 procentų mokestį išskaičiuojančio asmens išskaičiuoto pajamų mokesč</w:t>
      </w:r>
      <w:r w:rsidR="00F42553">
        <w:rPr>
          <w:rFonts w:ascii="Times New Roman" w:eastAsia="Times New Roman" w:hAnsi="Times New Roman" w:cs="Times New Roman"/>
          <w:color w:val="000000"/>
        </w:rPr>
        <w:t xml:space="preserve">io sumos; </w:t>
      </w:r>
    </w:p>
    <w:p w:rsidR="00DE3EDD" w:rsidRDefault="00295FB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52"/>
        <w:jc w:val="both"/>
        <w:rPr>
          <w:rFonts w:ascii="Times" w:eastAsia="Times" w:hAnsi="Times" w:cs="Times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suteikiant turtą</w:t>
      </w:r>
      <w:r w:rsidR="00F42553">
        <w:rPr>
          <w:rFonts w:ascii="Times New Roman" w:eastAsia="Times New Roman" w:hAnsi="Times New Roman" w:cs="Times New Roman"/>
          <w:color w:val="000000"/>
        </w:rPr>
        <w:t xml:space="preserve"> naudotis panaudos teise; </w:t>
      </w:r>
    </w:p>
    <w:p w:rsidR="00DE3EDD" w:rsidRDefault="00295FB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52"/>
        <w:jc w:val="both"/>
        <w:rPr>
          <w:rFonts w:ascii="Times" w:eastAsia="Times" w:hAnsi="Times" w:cs="Times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testamentu paliekant bet kokį turtą</w:t>
      </w:r>
      <w:r w:rsidR="00F42553">
        <w:rPr>
          <w:rFonts w:ascii="Times New Roman" w:eastAsia="Times New Roman" w:hAnsi="Times New Roman" w:cs="Times New Roman"/>
          <w:color w:val="000000"/>
        </w:rPr>
        <w:t>; </w:t>
      </w:r>
    </w:p>
    <w:p w:rsidR="00DE3EDD" w:rsidRDefault="00F4255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52"/>
        <w:jc w:val="both"/>
        <w:rPr>
          <w:rFonts w:ascii="Times" w:eastAsia="Times" w:hAnsi="Times" w:cs="Times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</w:t>
      </w:r>
      <w:r w:rsidR="00295FBC">
        <w:rPr>
          <w:rFonts w:ascii="Times New Roman" w:eastAsia="Times New Roman" w:hAnsi="Times New Roman" w:cs="Times New Roman"/>
          <w:color w:val="000000"/>
        </w:rPr>
        <w:t>itais būdais, kurių</w:t>
      </w:r>
      <w:r>
        <w:rPr>
          <w:rFonts w:ascii="Times New Roman" w:eastAsia="Times New Roman" w:hAnsi="Times New Roman" w:cs="Times New Roman"/>
          <w:color w:val="000000"/>
        </w:rPr>
        <w:t xml:space="preserve"> ne</w:t>
      </w:r>
      <w:r w:rsidR="00295FBC">
        <w:rPr>
          <w:rFonts w:ascii="Times New Roman" w:eastAsia="Times New Roman" w:hAnsi="Times New Roman" w:cs="Times New Roman"/>
          <w:color w:val="000000"/>
        </w:rPr>
        <w:t>draudžia Lietuvos Respublikos į</w:t>
      </w:r>
      <w:r>
        <w:rPr>
          <w:rFonts w:ascii="Times New Roman" w:eastAsia="Times New Roman" w:hAnsi="Times New Roman" w:cs="Times New Roman"/>
          <w:color w:val="000000"/>
        </w:rPr>
        <w:t>statymai ir tarptautinės sutartys.</w:t>
      </w:r>
    </w:p>
    <w:p w:rsidR="00DE3EDD" w:rsidRDefault="00F42553">
      <w:pPr>
        <w:widowControl w:val="0"/>
        <w:spacing w:after="240" w:line="360" w:lineRule="auto"/>
        <w:ind w:right="452" w:firstLine="1560"/>
        <w:jc w:val="both"/>
        <w:rPr>
          <w:rFonts w:ascii="Times" w:eastAsia="Times" w:hAnsi="Times" w:cs="Times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 Muzi</w:t>
      </w:r>
      <w:r w:rsidR="00BB5CB3">
        <w:rPr>
          <w:rFonts w:ascii="Times New Roman" w:eastAsia="Times New Roman" w:hAnsi="Times New Roman" w:cs="Times New Roman"/>
          <w:color w:val="000000"/>
        </w:rPr>
        <w:t>ejui yra suteiktas paramos gavė</w:t>
      </w:r>
      <w:r>
        <w:rPr>
          <w:rFonts w:ascii="Times New Roman" w:eastAsia="Times New Roman" w:hAnsi="Times New Roman" w:cs="Times New Roman"/>
          <w:color w:val="000000"/>
        </w:rPr>
        <w:t xml:space="preserve">jo statusas. </w:t>
      </w:r>
    </w:p>
    <w:p w:rsidR="00DE3EDD" w:rsidRDefault="00295FBC">
      <w:pPr>
        <w:widowControl w:val="0"/>
        <w:spacing w:line="360" w:lineRule="auto"/>
        <w:ind w:left="851" w:right="452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II. SKYRIUS PARAMOS PRIEĖ</w:t>
      </w:r>
      <w:r>
        <w:rPr>
          <w:rFonts w:ascii="Times" w:eastAsia="Times" w:hAnsi="Times" w:cs="Times"/>
          <w:b/>
          <w:color w:val="000000"/>
        </w:rPr>
        <w:tab/>
      </w:r>
      <w:r w:rsidR="00F42553">
        <w:rPr>
          <w:rFonts w:ascii="Times" w:eastAsia="Times" w:hAnsi="Times" w:cs="Times"/>
          <w:b/>
          <w:color w:val="000000"/>
        </w:rPr>
        <w:t>MIMAS</w:t>
      </w:r>
    </w:p>
    <w:p w:rsidR="00DE3EDD" w:rsidRDefault="008408D5">
      <w:pPr>
        <w:widowControl w:val="0"/>
        <w:spacing w:line="360" w:lineRule="auto"/>
        <w:ind w:left="851" w:right="452" w:firstLine="709"/>
        <w:jc w:val="both"/>
        <w:rPr>
          <w:rFonts w:ascii="Times" w:eastAsia="Times" w:hAnsi="Times" w:cs="Times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 Parama (piniginių lėšų, materialinių vertybių, paslaugų) iš juridinių</w:t>
      </w:r>
      <w:r w:rsidR="00F42553">
        <w:rPr>
          <w:rFonts w:ascii="Times New Roman" w:eastAsia="Times New Roman" w:hAnsi="Times New Roman" w:cs="Times New Roman"/>
          <w:color w:val="000000"/>
        </w:rPr>
        <w:t xml:space="preserve"> asm</w:t>
      </w:r>
      <w:r>
        <w:rPr>
          <w:rFonts w:ascii="Times New Roman" w:eastAsia="Times New Roman" w:hAnsi="Times New Roman" w:cs="Times New Roman"/>
          <w:color w:val="000000"/>
        </w:rPr>
        <w:t>enų priimama pagal prašymus dė</w:t>
      </w:r>
      <w:r w:rsidR="00F42553">
        <w:rPr>
          <w:rFonts w:ascii="Times New Roman" w:eastAsia="Times New Roman" w:hAnsi="Times New Roman" w:cs="Times New Roman"/>
          <w:color w:val="000000"/>
        </w:rPr>
        <w:t xml:space="preserve">l paramos skyrimo arba sutartis, kuriuos pasirašo Muziejaus direktorius. </w:t>
      </w:r>
    </w:p>
    <w:p w:rsidR="00DE3EDD" w:rsidRDefault="008408D5">
      <w:pPr>
        <w:widowControl w:val="0"/>
        <w:spacing w:line="360" w:lineRule="auto"/>
        <w:ind w:left="851" w:right="452" w:firstLine="709"/>
        <w:jc w:val="both"/>
        <w:rPr>
          <w:rFonts w:ascii="Times" w:eastAsia="Times" w:hAnsi="Times" w:cs="Times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 Parama iš fizinių asmenų</w:t>
      </w:r>
      <w:r w:rsidR="00F42553">
        <w:rPr>
          <w:rFonts w:ascii="Times New Roman" w:eastAsia="Times New Roman" w:hAnsi="Times New Roman" w:cs="Times New Roman"/>
          <w:color w:val="000000"/>
        </w:rPr>
        <w:t xml:space="preserve"> g</w:t>
      </w:r>
      <w:r>
        <w:rPr>
          <w:rFonts w:ascii="Times New Roman" w:eastAsia="Times New Roman" w:hAnsi="Times New Roman" w:cs="Times New Roman"/>
          <w:color w:val="000000"/>
        </w:rPr>
        <w:t>ali bū</w:t>
      </w:r>
      <w:r w:rsidR="00BB5CB3">
        <w:rPr>
          <w:rFonts w:ascii="Times New Roman" w:eastAsia="Times New Roman" w:hAnsi="Times New Roman" w:cs="Times New Roman"/>
          <w:color w:val="000000"/>
        </w:rPr>
        <w:t>ti priimama ir be sutar</w:t>
      </w:r>
      <w:r>
        <w:rPr>
          <w:rFonts w:ascii="Times New Roman" w:eastAsia="Times New Roman" w:hAnsi="Times New Roman" w:cs="Times New Roman"/>
          <w:color w:val="000000"/>
        </w:rPr>
        <w:t>čių</w:t>
      </w:r>
      <w:r w:rsidR="00F42553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DE3EDD" w:rsidRDefault="00F42553">
      <w:pPr>
        <w:widowControl w:val="0"/>
        <w:spacing w:line="360" w:lineRule="auto"/>
        <w:ind w:left="851" w:right="452" w:firstLine="709"/>
        <w:jc w:val="both"/>
        <w:rPr>
          <w:rFonts w:ascii="Times" w:eastAsia="Times" w:hAnsi="Times" w:cs="Times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</w:t>
      </w:r>
      <w:r w:rsidR="008408D5">
        <w:rPr>
          <w:rFonts w:ascii="Times New Roman" w:eastAsia="Times New Roman" w:hAnsi="Times New Roman" w:cs="Times New Roman"/>
          <w:color w:val="000000"/>
        </w:rPr>
        <w:t xml:space="preserve"> Jei parama gaunama materialinėmis vertybėmis, jai į</w:t>
      </w:r>
      <w:r>
        <w:rPr>
          <w:rFonts w:ascii="Times New Roman" w:eastAsia="Times New Roman" w:hAnsi="Times New Roman" w:cs="Times New Roman"/>
          <w:color w:val="000000"/>
        </w:rPr>
        <w:t>ve</w:t>
      </w:r>
      <w:r w:rsidR="008408D5">
        <w:rPr>
          <w:rFonts w:ascii="Times New Roman" w:eastAsia="Times New Roman" w:hAnsi="Times New Roman" w:cs="Times New Roman"/>
          <w:color w:val="000000"/>
        </w:rPr>
        <w:t>rtinti Muziejaus direktoriaus į</w:t>
      </w:r>
      <w:r>
        <w:rPr>
          <w:rFonts w:ascii="Times New Roman" w:eastAsia="Times New Roman" w:hAnsi="Times New Roman" w:cs="Times New Roman"/>
          <w:color w:val="000000"/>
        </w:rPr>
        <w:t xml:space="preserve">sakymu sudaroma komisija. </w:t>
      </w:r>
    </w:p>
    <w:p w:rsidR="00DE3EDD" w:rsidRDefault="008408D5">
      <w:pPr>
        <w:widowControl w:val="0"/>
        <w:spacing w:line="360" w:lineRule="auto"/>
        <w:ind w:left="851" w:right="452" w:firstLine="709"/>
        <w:jc w:val="both"/>
        <w:rPr>
          <w:rFonts w:ascii="Times" w:eastAsia="Times" w:hAnsi="Times" w:cs="Times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 Komisija surū</w:t>
      </w:r>
      <w:r w:rsidR="00F42553">
        <w:rPr>
          <w:rFonts w:ascii="Times New Roman" w:eastAsia="Times New Roman" w:hAnsi="Times New Roman" w:cs="Times New Roman"/>
          <w:color w:val="000000"/>
        </w:rPr>
        <w:t>šiuoja, su</w:t>
      </w:r>
      <w:r>
        <w:rPr>
          <w:rFonts w:ascii="Times New Roman" w:eastAsia="Times New Roman" w:hAnsi="Times New Roman" w:cs="Times New Roman"/>
          <w:color w:val="000000"/>
        </w:rPr>
        <w:t>skaičiuoja ir įvertina gautą paramą ir surašo aktą</w:t>
      </w:r>
      <w:r w:rsidR="00F42553"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 xml:space="preserve">1 </w:t>
      </w:r>
      <w:r w:rsidR="00F42553">
        <w:rPr>
          <w:rFonts w:ascii="Times New Roman" w:eastAsia="Times New Roman" w:hAnsi="Times New Roman" w:cs="Times New Roman"/>
          <w:color w:val="000000"/>
        </w:rPr>
        <w:t xml:space="preserve">priedas), </w:t>
      </w:r>
      <w:r>
        <w:rPr>
          <w:rFonts w:ascii="Times New Roman" w:eastAsia="Times New Roman" w:hAnsi="Times New Roman" w:cs="Times New Roman"/>
          <w:color w:val="000000"/>
        </w:rPr>
        <w:t>kuriame nurodomas paramos teikėjas, paramos dalykai, jų kiekis, vertė</w:t>
      </w:r>
      <w:r w:rsidR="00F42553">
        <w:rPr>
          <w:rFonts w:ascii="Times New Roman" w:eastAsia="Times New Roman" w:hAnsi="Times New Roman" w:cs="Times New Roman"/>
          <w:color w:val="000000"/>
        </w:rPr>
        <w:t xml:space="preserve"> ir suma eurais. </w:t>
      </w:r>
    </w:p>
    <w:p w:rsidR="00DE3EDD" w:rsidRDefault="008408D5">
      <w:pPr>
        <w:widowControl w:val="0"/>
        <w:spacing w:line="360" w:lineRule="auto"/>
        <w:ind w:left="851" w:right="452" w:firstLine="709"/>
        <w:jc w:val="both"/>
        <w:rPr>
          <w:rFonts w:ascii="Times" w:eastAsia="Times" w:hAnsi="Times" w:cs="Times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 Gautą paramą materialinėmis vertybėmis, kurių vertė nė</w:t>
      </w:r>
      <w:r w:rsidR="00F42553">
        <w:rPr>
          <w:rFonts w:ascii="Times New Roman" w:eastAsia="Times New Roman" w:hAnsi="Times New Roman" w:cs="Times New Roman"/>
          <w:color w:val="000000"/>
        </w:rPr>
        <w:t>ra nurodyta jokiuose dokumentuose,</w:t>
      </w:r>
      <w:r>
        <w:rPr>
          <w:rFonts w:ascii="Times New Roman" w:eastAsia="Times New Roman" w:hAnsi="Times New Roman" w:cs="Times New Roman"/>
          <w:color w:val="000000"/>
        </w:rPr>
        <w:t xml:space="preserve"> komisija įvertina paramos gavimo dieną galiojančiomis analogiškų ar panašių daiktų kainomis, įvertinus jų nusidėvėjimą</w:t>
      </w:r>
      <w:bookmarkStart w:id="0" w:name="_GoBack"/>
      <w:bookmarkEnd w:id="0"/>
      <w:r w:rsidR="00F42553">
        <w:rPr>
          <w:rFonts w:ascii="Times New Roman" w:eastAsia="Times New Roman" w:hAnsi="Times New Roman" w:cs="Times New Roman"/>
          <w:color w:val="000000"/>
        </w:rPr>
        <w:t xml:space="preserve">, bet ne mažiau nei vienas euras. </w:t>
      </w:r>
    </w:p>
    <w:p w:rsidR="00DE3EDD" w:rsidRDefault="00F42553">
      <w:pPr>
        <w:widowControl w:val="0"/>
        <w:spacing w:line="360" w:lineRule="auto"/>
        <w:ind w:left="851" w:right="452" w:firstLine="709"/>
        <w:jc w:val="both"/>
        <w:rPr>
          <w:rFonts w:ascii="Times" w:eastAsia="Times" w:hAnsi="Times" w:cs="Times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12. Vadovaujantis komisijos surašytu ir direktoriaus patvirtintu aktu, materialinės vertybės užpajamuojamos buhalteriniuose dokumentuose. </w:t>
      </w:r>
    </w:p>
    <w:p w:rsidR="00DE3EDD" w:rsidRDefault="00F42553">
      <w:pPr>
        <w:widowControl w:val="0"/>
        <w:spacing w:line="360" w:lineRule="auto"/>
        <w:ind w:left="851" w:right="452" w:firstLine="709"/>
        <w:jc w:val="both"/>
        <w:rPr>
          <w:rFonts w:ascii="Times" w:eastAsia="Times" w:hAnsi="Times" w:cs="Times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13. M</w:t>
      </w:r>
      <w:r w:rsidR="00BB5CB3">
        <w:rPr>
          <w:rFonts w:ascii="Times New Roman" w:eastAsia="Times New Roman" w:hAnsi="Times New Roman" w:cs="Times New Roman"/>
          <w:color w:val="000000"/>
        </w:rPr>
        <w:t>uziejus gali gauti ir anoniminę paramą. Anonimiš</w:t>
      </w:r>
      <w:r>
        <w:rPr>
          <w:rFonts w:ascii="Times New Roman" w:eastAsia="Times New Roman" w:hAnsi="Times New Roman" w:cs="Times New Roman"/>
          <w:color w:val="000000"/>
        </w:rPr>
        <w:t xml:space="preserve">kai </w:t>
      </w:r>
      <w:r w:rsidR="00BB5CB3">
        <w:rPr>
          <w:rFonts w:ascii="Times New Roman" w:eastAsia="Times New Roman" w:hAnsi="Times New Roman" w:cs="Times New Roman"/>
          <w:color w:val="000000"/>
        </w:rPr>
        <w:t>gauta parama turi būti suskaičiuota, įvertinta ne vėliau kaip kitą</w:t>
      </w:r>
      <w:r>
        <w:rPr>
          <w:rFonts w:ascii="Times New Roman" w:eastAsia="Times New Roman" w:hAnsi="Times New Roman" w:cs="Times New Roman"/>
          <w:color w:val="000000"/>
        </w:rPr>
        <w:t xml:space="preserve"> darbo d</w:t>
      </w:r>
      <w:r w:rsidR="00BB5CB3">
        <w:rPr>
          <w:rFonts w:ascii="Times New Roman" w:eastAsia="Times New Roman" w:hAnsi="Times New Roman" w:cs="Times New Roman"/>
          <w:color w:val="000000"/>
        </w:rPr>
        <w:t>ieną po paramos gavimo. Suskaičiavus (įvertinus) gautą anoniminę paramą, surašomas anoniminės paramos suskaičiavimo ir įvertinimo aktas, kurį pasiraš</w:t>
      </w:r>
      <w:r>
        <w:rPr>
          <w:rFonts w:ascii="Times New Roman" w:eastAsia="Times New Roman" w:hAnsi="Times New Roman" w:cs="Times New Roman"/>
          <w:color w:val="000000"/>
        </w:rPr>
        <w:t xml:space="preserve">o komisijos nariai. </w:t>
      </w:r>
    </w:p>
    <w:p w:rsidR="00DE3EDD" w:rsidRDefault="00F42553">
      <w:pPr>
        <w:widowControl w:val="0"/>
        <w:spacing w:line="360" w:lineRule="auto"/>
        <w:ind w:left="851" w:right="452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III. SKYRIUS PARAMOS NAUDOJIMAS</w:t>
      </w:r>
    </w:p>
    <w:p w:rsidR="00DE3EDD" w:rsidRDefault="00F42553">
      <w:pPr>
        <w:widowControl w:val="0"/>
        <w:spacing w:line="360" w:lineRule="auto"/>
        <w:ind w:left="851" w:right="452" w:firstLine="850"/>
        <w:jc w:val="both"/>
        <w:rPr>
          <w:rFonts w:ascii="Times" w:eastAsia="Times" w:hAnsi="Times" w:cs="Times"/>
          <w:color w:val="00000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>14. Gauta parama naudojama Muziejaus nuostatuose numatytiems visuomenei naudingiems tikslams, kuriais laikoma veikla tarptautinio b</w:t>
      </w:r>
      <w:r w:rsidR="00BB5CB3">
        <w:rPr>
          <w:rFonts w:ascii="Times New Roman" w:eastAsia="Times New Roman" w:hAnsi="Times New Roman" w:cs="Times New Roman"/>
          <w:color w:val="000000"/>
        </w:rPr>
        <w:t>endradarbiavimo, žmogaus teisių</w:t>
      </w:r>
      <w:r>
        <w:rPr>
          <w:rFonts w:ascii="Times New Roman" w:eastAsia="Times New Roman" w:hAnsi="Times New Roman" w:cs="Times New Roman"/>
          <w:color w:val="000000"/>
        </w:rPr>
        <w:t xml:space="preserve"> apsaugos, mažumų int</w:t>
      </w:r>
      <w:r w:rsidR="00BB5CB3">
        <w:rPr>
          <w:rFonts w:ascii="Times New Roman" w:eastAsia="Times New Roman" w:hAnsi="Times New Roman" w:cs="Times New Roman"/>
          <w:color w:val="000000"/>
        </w:rPr>
        <w:t>egracijos, kultūros, religinių ir etinių vertybių puoselė</w:t>
      </w:r>
      <w:r>
        <w:rPr>
          <w:rFonts w:ascii="Times New Roman" w:eastAsia="Times New Roman" w:hAnsi="Times New Roman" w:cs="Times New Roman"/>
          <w:color w:val="000000"/>
        </w:rPr>
        <w:t>jimo, švietimo, mokslo ir profesinio tobulinimo, neformaliojo ir pilie</w:t>
      </w:r>
      <w:r w:rsidR="00BB5CB3">
        <w:rPr>
          <w:rFonts w:ascii="Times New Roman" w:eastAsia="Times New Roman" w:hAnsi="Times New Roman" w:cs="Times New Roman"/>
          <w:color w:val="000000"/>
        </w:rPr>
        <w:t>tinio ugdymo, sporto, socialinė</w:t>
      </w:r>
      <w:r>
        <w:rPr>
          <w:rFonts w:ascii="Times New Roman" w:eastAsia="Times New Roman" w:hAnsi="Times New Roman" w:cs="Times New Roman"/>
          <w:color w:val="000000"/>
        </w:rPr>
        <w:t>s apsau</w:t>
      </w:r>
      <w:r w:rsidR="00BB5CB3">
        <w:rPr>
          <w:rFonts w:ascii="Times New Roman" w:eastAsia="Times New Roman" w:hAnsi="Times New Roman" w:cs="Times New Roman"/>
          <w:color w:val="000000"/>
        </w:rPr>
        <w:t>gos ir darbo, sveikatos priežiū</w:t>
      </w:r>
      <w:r>
        <w:rPr>
          <w:rFonts w:ascii="Times New Roman" w:eastAsia="Times New Roman" w:hAnsi="Times New Roman" w:cs="Times New Roman"/>
          <w:color w:val="000000"/>
        </w:rPr>
        <w:t>ros, naciona</w:t>
      </w:r>
      <w:r w:rsidR="00BB5CB3">
        <w:rPr>
          <w:rFonts w:ascii="Times New Roman" w:eastAsia="Times New Roman" w:hAnsi="Times New Roman" w:cs="Times New Roman"/>
          <w:color w:val="000000"/>
        </w:rPr>
        <w:t>linio saugumo ir gynybos, teisė</w:t>
      </w:r>
      <w:r>
        <w:rPr>
          <w:rFonts w:ascii="Times New Roman" w:eastAsia="Times New Roman" w:hAnsi="Times New Roman" w:cs="Times New Roman"/>
          <w:color w:val="000000"/>
        </w:rPr>
        <w:t>tvarkos, nusikalstamumo prevencijos, gyvenam</w:t>
      </w:r>
      <w:r w:rsidR="00BB5CB3">
        <w:rPr>
          <w:rFonts w:ascii="Times New Roman" w:eastAsia="Times New Roman" w:hAnsi="Times New Roman" w:cs="Times New Roman"/>
          <w:color w:val="000000"/>
        </w:rPr>
        <w:t>osios aplinkos pritaikymo ir būsto plėtros, autorių teisių</w:t>
      </w:r>
      <w:r>
        <w:rPr>
          <w:rFonts w:ascii="Times New Roman" w:eastAsia="Times New Roman" w:hAnsi="Times New Roman" w:cs="Times New Roman"/>
          <w:color w:val="000000"/>
        </w:rPr>
        <w:t xml:space="preserve"> ir gretuti</w:t>
      </w:r>
      <w:r w:rsidR="00BB5CB3">
        <w:rPr>
          <w:rFonts w:ascii="Times New Roman" w:eastAsia="Times New Roman" w:hAnsi="Times New Roman" w:cs="Times New Roman"/>
          <w:color w:val="000000"/>
        </w:rPr>
        <w:t>nių teisių</w:t>
      </w:r>
      <w:r>
        <w:rPr>
          <w:rFonts w:ascii="Times New Roman" w:eastAsia="Times New Roman" w:hAnsi="Times New Roman" w:cs="Times New Roman"/>
          <w:color w:val="000000"/>
        </w:rPr>
        <w:t xml:space="preserve"> apsaugos, aplinkos apsaugos ir kitose visuomenei naudingom</w:t>
      </w:r>
      <w:r w:rsidR="00BB5CB3">
        <w:rPr>
          <w:rFonts w:ascii="Times New Roman" w:eastAsia="Times New Roman" w:hAnsi="Times New Roman" w:cs="Times New Roman"/>
          <w:color w:val="000000"/>
        </w:rPr>
        <w:t>is ir nesavanaudiškomis pripažį</w:t>
      </w:r>
      <w:r>
        <w:rPr>
          <w:rFonts w:ascii="Times New Roman" w:eastAsia="Times New Roman" w:hAnsi="Times New Roman" w:cs="Times New Roman"/>
          <w:color w:val="000000"/>
        </w:rPr>
        <w:t xml:space="preserve">stamose srityse. </w:t>
      </w:r>
    </w:p>
    <w:p w:rsidR="00DE3EDD" w:rsidRDefault="00BB5CB3">
      <w:pPr>
        <w:widowControl w:val="0"/>
        <w:spacing w:line="360" w:lineRule="auto"/>
        <w:ind w:left="851" w:right="452" w:firstLine="567"/>
        <w:jc w:val="both"/>
        <w:rPr>
          <w:rFonts w:ascii="Times" w:eastAsia="Times" w:hAnsi="Times" w:cs="Times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15. Paramos lėš</w:t>
      </w:r>
      <w:r w:rsidR="00F42553">
        <w:rPr>
          <w:rFonts w:ascii="Times New Roman" w:eastAsia="Times New Roman" w:hAnsi="Times New Roman" w:cs="Times New Roman"/>
          <w:color w:val="000000"/>
        </w:rPr>
        <w:t>os, gautos pagal prašymus bei sutarti</w:t>
      </w:r>
      <w:r>
        <w:rPr>
          <w:rFonts w:ascii="Times New Roman" w:eastAsia="Times New Roman" w:hAnsi="Times New Roman" w:cs="Times New Roman"/>
          <w:color w:val="000000"/>
        </w:rPr>
        <w:t>s, naudojamos suteikusio ar lėš</w:t>
      </w:r>
      <w:r w:rsidR="00F42553">
        <w:rPr>
          <w:rFonts w:ascii="Times New Roman" w:eastAsia="Times New Roman" w:hAnsi="Times New Roman" w:cs="Times New Roman"/>
          <w:color w:val="000000"/>
        </w:rPr>
        <w:t xml:space="preserve">as perdavusio fizinio arba juridinio asmens nurodytiems tikslams. </w:t>
      </w:r>
    </w:p>
    <w:p w:rsidR="00DE3EDD" w:rsidRDefault="00F42553">
      <w:pPr>
        <w:widowControl w:val="0"/>
        <w:spacing w:line="360" w:lineRule="auto"/>
        <w:ind w:left="851" w:right="452" w:firstLine="567"/>
        <w:jc w:val="both"/>
        <w:rPr>
          <w:rFonts w:ascii="Times" w:eastAsia="Times" w:hAnsi="Times" w:cs="Times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16. Jei parama teikiama pagal sutartis, galimi šie Muziejaus</w:t>
      </w:r>
      <w:r w:rsidR="00BB5CB3">
        <w:rPr>
          <w:rFonts w:ascii="Times New Roman" w:eastAsia="Times New Roman" w:hAnsi="Times New Roman" w:cs="Times New Roman"/>
          <w:color w:val="000000"/>
        </w:rPr>
        <w:t xml:space="preserve"> įsipareigojimai paramos teikė</w:t>
      </w:r>
      <w:r>
        <w:rPr>
          <w:rFonts w:ascii="Times New Roman" w:eastAsia="Times New Roman" w:hAnsi="Times New Roman" w:cs="Times New Roman"/>
          <w:color w:val="000000"/>
        </w:rPr>
        <w:t xml:space="preserve">jui: </w:t>
      </w:r>
    </w:p>
    <w:p w:rsidR="00DE3EDD" w:rsidRDefault="00F4255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52"/>
        <w:jc w:val="both"/>
        <w:rPr>
          <w:rFonts w:ascii="Times" w:eastAsia="Times" w:hAnsi="Times" w:cs="Times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viešinti </w:t>
      </w:r>
      <w:r w:rsidR="00BB5CB3">
        <w:rPr>
          <w:rFonts w:ascii="Times New Roman" w:eastAsia="Times New Roman" w:hAnsi="Times New Roman" w:cs="Times New Roman"/>
          <w:color w:val="000000"/>
        </w:rPr>
        <w:t>informaciją apie paramos teikė</w:t>
      </w:r>
      <w:r>
        <w:rPr>
          <w:rFonts w:ascii="Times New Roman" w:eastAsia="Times New Roman" w:hAnsi="Times New Roman" w:cs="Times New Roman"/>
          <w:color w:val="000000"/>
        </w:rPr>
        <w:t xml:space="preserve">ją; </w:t>
      </w:r>
    </w:p>
    <w:p w:rsidR="00DE3EDD" w:rsidRDefault="00BB5CB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52"/>
        <w:jc w:val="both"/>
        <w:rPr>
          <w:rFonts w:ascii="Times" w:eastAsia="Times" w:hAnsi="Times" w:cs="Times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teikti ataskaitas paramos teikė</w:t>
      </w:r>
      <w:r w:rsidR="00F42553">
        <w:rPr>
          <w:rFonts w:ascii="Times New Roman" w:eastAsia="Times New Roman" w:hAnsi="Times New Roman" w:cs="Times New Roman"/>
          <w:color w:val="000000"/>
        </w:rPr>
        <w:t>jui apie gautos par</w:t>
      </w:r>
      <w:r>
        <w:rPr>
          <w:rFonts w:ascii="Times New Roman" w:eastAsia="Times New Roman" w:hAnsi="Times New Roman" w:cs="Times New Roman"/>
          <w:color w:val="000000"/>
        </w:rPr>
        <w:t>amos panaudojimą, paramos gavė</w:t>
      </w:r>
      <w:r w:rsidR="00F42553">
        <w:rPr>
          <w:rFonts w:ascii="Times New Roman" w:eastAsia="Times New Roman" w:hAnsi="Times New Roman" w:cs="Times New Roman"/>
          <w:color w:val="000000"/>
        </w:rPr>
        <w:t xml:space="preserve">jo veiklą; </w:t>
      </w:r>
    </w:p>
    <w:p w:rsidR="00DE3EDD" w:rsidRDefault="00F4255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52"/>
        <w:jc w:val="both"/>
        <w:rPr>
          <w:rFonts w:ascii="Times" w:eastAsia="Times" w:hAnsi="Times" w:cs="Times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panaudot</w:t>
      </w:r>
      <w:r w:rsidR="00BB5CB3">
        <w:rPr>
          <w:rFonts w:ascii="Times New Roman" w:eastAsia="Times New Roman" w:hAnsi="Times New Roman" w:cs="Times New Roman"/>
          <w:color w:val="000000"/>
        </w:rPr>
        <w:t>i paramos dalyką paramos teikė</w:t>
      </w:r>
      <w:r>
        <w:rPr>
          <w:rFonts w:ascii="Times New Roman" w:eastAsia="Times New Roman" w:hAnsi="Times New Roman" w:cs="Times New Roman"/>
          <w:color w:val="000000"/>
        </w:rPr>
        <w:t xml:space="preserve">jo nurodyta tvarka. </w:t>
      </w:r>
    </w:p>
    <w:p w:rsidR="00DE3EDD" w:rsidRDefault="00295FBC">
      <w:pPr>
        <w:widowControl w:val="0"/>
        <w:spacing w:line="360" w:lineRule="auto"/>
        <w:ind w:left="851" w:right="452" w:firstLine="567"/>
        <w:jc w:val="both"/>
        <w:rPr>
          <w:rFonts w:ascii="Times" w:eastAsia="Times" w:hAnsi="Times" w:cs="Times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17. Išlaidų</w:t>
      </w:r>
      <w:r w:rsidR="00F42553">
        <w:rPr>
          <w:rFonts w:ascii="Times New Roman" w:eastAsia="Times New Roman" w:hAnsi="Times New Roman" w:cs="Times New Roman"/>
          <w:color w:val="000000"/>
        </w:rPr>
        <w:t xml:space="preserve">, kurias Muziejus patiria, viešindamas </w:t>
      </w:r>
      <w:r>
        <w:rPr>
          <w:rFonts w:ascii="Times New Roman" w:eastAsia="Times New Roman" w:hAnsi="Times New Roman" w:cs="Times New Roman"/>
          <w:color w:val="000000"/>
        </w:rPr>
        <w:t>informaciją apie paramos teikė</w:t>
      </w:r>
      <w:r w:rsidR="00F42553">
        <w:rPr>
          <w:rFonts w:ascii="Times New Roman" w:eastAsia="Times New Roman" w:hAnsi="Times New Roman" w:cs="Times New Roman"/>
          <w:color w:val="000000"/>
        </w:rPr>
        <w:t>ją, suma neturi viršyti</w:t>
      </w:r>
      <w:r>
        <w:rPr>
          <w:rFonts w:ascii="Times New Roman" w:eastAsia="Times New Roman" w:hAnsi="Times New Roman" w:cs="Times New Roman"/>
          <w:color w:val="000000"/>
        </w:rPr>
        <w:t xml:space="preserve"> 10 procentų šio paramos teikėjo suteiktos paramos vertė</w:t>
      </w:r>
      <w:r w:rsidR="00F42553"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</w:rPr>
        <w:t>. Jeigu viešindamas informaciją</w:t>
      </w:r>
      <w:r w:rsidR="00F42553">
        <w:rPr>
          <w:rFonts w:ascii="Times New Roman" w:eastAsia="Times New Roman" w:hAnsi="Times New Roman" w:cs="Times New Roman"/>
          <w:color w:val="000000"/>
        </w:rPr>
        <w:t xml:space="preserve"> Muzie</w:t>
      </w:r>
      <w:r>
        <w:rPr>
          <w:rFonts w:ascii="Times New Roman" w:eastAsia="Times New Roman" w:hAnsi="Times New Roman" w:cs="Times New Roman"/>
          <w:color w:val="000000"/>
        </w:rPr>
        <w:t>jus patiria išlaidų, viršijančių</w:t>
      </w:r>
      <w:r w:rsidR="00F42553">
        <w:rPr>
          <w:rFonts w:ascii="Times New Roman" w:eastAsia="Times New Roman" w:hAnsi="Times New Roman" w:cs="Times New Roman"/>
          <w:color w:val="000000"/>
        </w:rPr>
        <w:t xml:space="preserve"> šiame pu</w:t>
      </w:r>
      <w:r w:rsidR="00BB5CB3">
        <w:rPr>
          <w:rFonts w:ascii="Times New Roman" w:eastAsia="Times New Roman" w:hAnsi="Times New Roman" w:cs="Times New Roman"/>
          <w:color w:val="000000"/>
        </w:rPr>
        <w:t>nkte nurody</w:t>
      </w:r>
      <w:r>
        <w:rPr>
          <w:rFonts w:ascii="Times New Roman" w:eastAsia="Times New Roman" w:hAnsi="Times New Roman" w:cs="Times New Roman"/>
          <w:color w:val="000000"/>
        </w:rPr>
        <w:t>tą ribą, šios minėtą ribą viršijanč</w:t>
      </w:r>
      <w:r w:rsidR="00F42553">
        <w:rPr>
          <w:rFonts w:ascii="Times New Roman" w:eastAsia="Times New Roman" w:hAnsi="Times New Roman" w:cs="Times New Roman"/>
          <w:color w:val="000000"/>
        </w:rPr>
        <w:t>ios išlaidos laikomos parama, pana</w:t>
      </w:r>
      <w:r w:rsidR="00BB5CB3">
        <w:rPr>
          <w:rFonts w:ascii="Times New Roman" w:eastAsia="Times New Roman" w:hAnsi="Times New Roman" w:cs="Times New Roman"/>
          <w:color w:val="000000"/>
        </w:rPr>
        <w:t>udota ne pagal paramos paskirtį</w:t>
      </w:r>
      <w:r w:rsidR="00F42553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DE3EDD" w:rsidRDefault="00BB5CB3">
      <w:pPr>
        <w:widowControl w:val="0"/>
        <w:spacing w:line="360" w:lineRule="auto"/>
        <w:ind w:left="851" w:right="452" w:firstLine="567"/>
        <w:jc w:val="both"/>
        <w:rPr>
          <w:rFonts w:ascii="Times" w:eastAsia="Times" w:hAnsi="Times" w:cs="Times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18. Į</w:t>
      </w:r>
      <w:r w:rsidR="00F42553">
        <w:rPr>
          <w:rFonts w:ascii="Times New Roman" w:eastAsia="Times New Roman" w:hAnsi="Times New Roman" w:cs="Times New Roman"/>
          <w:color w:val="000000"/>
        </w:rPr>
        <w:t>sipareigojimas panaudot</w:t>
      </w:r>
      <w:r>
        <w:rPr>
          <w:rFonts w:ascii="Times New Roman" w:eastAsia="Times New Roman" w:hAnsi="Times New Roman" w:cs="Times New Roman"/>
          <w:color w:val="000000"/>
        </w:rPr>
        <w:t>i paramos dalyką paramos teikė</w:t>
      </w:r>
      <w:r w:rsidR="00F42553">
        <w:rPr>
          <w:rFonts w:ascii="Times New Roman" w:eastAsia="Times New Roman" w:hAnsi="Times New Roman" w:cs="Times New Roman"/>
          <w:color w:val="000000"/>
        </w:rPr>
        <w:t xml:space="preserve">jo nurodyta tvarka negali prieštarauti Labdaros ir paramos įstatymo nuostatoms dėl paramos panaudojimo. </w:t>
      </w:r>
    </w:p>
    <w:p w:rsidR="00DE3EDD" w:rsidRDefault="00F42553">
      <w:pPr>
        <w:widowControl w:val="0"/>
        <w:spacing w:line="360" w:lineRule="auto"/>
        <w:ind w:left="851" w:right="452" w:firstLine="567"/>
        <w:jc w:val="both"/>
        <w:rPr>
          <w:rFonts w:ascii="Times" w:eastAsia="Times" w:hAnsi="Times" w:cs="Times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19</w:t>
      </w:r>
      <w:r w:rsidR="00295FBC">
        <w:rPr>
          <w:rFonts w:ascii="Times New Roman" w:eastAsia="Times New Roman" w:hAnsi="Times New Roman" w:cs="Times New Roman"/>
          <w:color w:val="000000"/>
        </w:rPr>
        <w:t>. Gautos paramos skirti kitai į</w:t>
      </w:r>
      <w:r>
        <w:rPr>
          <w:rFonts w:ascii="Times New Roman" w:eastAsia="Times New Roman" w:hAnsi="Times New Roman" w:cs="Times New Roman"/>
          <w:color w:val="000000"/>
        </w:rPr>
        <w:t xml:space="preserve">staigai negalima. </w:t>
      </w:r>
    </w:p>
    <w:p w:rsidR="00DE3EDD" w:rsidRDefault="00295FBC">
      <w:pPr>
        <w:widowControl w:val="0"/>
        <w:spacing w:line="360" w:lineRule="auto"/>
        <w:ind w:left="851" w:right="452" w:firstLine="567"/>
        <w:jc w:val="both"/>
        <w:rPr>
          <w:rFonts w:ascii="Times" w:eastAsia="Times" w:hAnsi="Times" w:cs="Times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20. Gautų paramos lėšų negalima naudoti darbuotojų darbo užmokesč</w:t>
      </w:r>
      <w:r w:rsidR="00F42553">
        <w:rPr>
          <w:rFonts w:ascii="Times New Roman" w:eastAsia="Times New Roman" w:hAnsi="Times New Roman" w:cs="Times New Roman"/>
          <w:color w:val="000000"/>
        </w:rPr>
        <w:t>iui, p</w:t>
      </w:r>
      <w:r>
        <w:rPr>
          <w:rFonts w:ascii="Times New Roman" w:eastAsia="Times New Roman" w:hAnsi="Times New Roman" w:cs="Times New Roman"/>
          <w:color w:val="000000"/>
        </w:rPr>
        <w:t>remijoms, priedams ir pan. mokė</w:t>
      </w:r>
      <w:r w:rsidR="00F42553">
        <w:rPr>
          <w:rFonts w:ascii="Times New Roman" w:eastAsia="Times New Roman" w:hAnsi="Times New Roman" w:cs="Times New Roman"/>
          <w:color w:val="000000"/>
        </w:rPr>
        <w:t xml:space="preserve">ti. </w:t>
      </w:r>
    </w:p>
    <w:p w:rsidR="00DE3EDD" w:rsidRDefault="00295FBC">
      <w:pPr>
        <w:widowControl w:val="0"/>
        <w:spacing w:line="360" w:lineRule="auto"/>
        <w:ind w:left="851" w:right="452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21. Gauta parama negali būti naudojama politinių partijų ir politinių organizacijų veiklai ar politinė</w:t>
      </w:r>
      <w:r w:rsidR="00F42553">
        <w:rPr>
          <w:rFonts w:ascii="Times New Roman" w:eastAsia="Times New Roman" w:hAnsi="Times New Roman" w:cs="Times New Roman"/>
          <w:color w:val="000000"/>
        </w:rPr>
        <w:t xml:space="preserve">ms kampanijoms remti. </w:t>
      </w:r>
    </w:p>
    <w:p w:rsidR="00DE3EDD" w:rsidRDefault="00F42553">
      <w:pPr>
        <w:widowControl w:val="0"/>
        <w:spacing w:line="360" w:lineRule="auto"/>
        <w:ind w:left="851" w:right="452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IV. SKYRIUS PARAMOS APSKAITA</w:t>
      </w:r>
    </w:p>
    <w:p w:rsidR="00DE3EDD" w:rsidRDefault="00295FBC">
      <w:pPr>
        <w:widowControl w:val="0"/>
        <w:spacing w:line="360" w:lineRule="auto"/>
        <w:ind w:left="851" w:right="452" w:firstLine="567"/>
        <w:jc w:val="both"/>
        <w:rPr>
          <w:rFonts w:ascii="Times" w:eastAsia="Times" w:hAnsi="Times" w:cs="Times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22. Paramos lė</w:t>
      </w:r>
      <w:r w:rsidR="00F42553">
        <w:rPr>
          <w:rFonts w:ascii="Times New Roman" w:eastAsia="Times New Roman" w:hAnsi="Times New Roman" w:cs="Times New Roman"/>
          <w:color w:val="000000"/>
        </w:rPr>
        <w:t xml:space="preserve">šos apskaitomos atskiroje tam tikslui Muziejaus vardu atidarytoje banko sąskaitoje – Luminor Bank AS LT304010043300207271. </w:t>
      </w:r>
    </w:p>
    <w:p w:rsidR="00DE3EDD" w:rsidRDefault="00295FBC">
      <w:pPr>
        <w:widowControl w:val="0"/>
        <w:spacing w:line="360" w:lineRule="auto"/>
        <w:ind w:left="851" w:right="452" w:firstLine="567"/>
        <w:jc w:val="both"/>
        <w:rPr>
          <w:rFonts w:ascii="Times" w:eastAsia="Times" w:hAnsi="Times" w:cs="Times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23. Palūkanos, priskaičiuotos už paramos lėšų likutį, lieka toje pačioje są</w:t>
      </w:r>
      <w:r w:rsidR="00F42553">
        <w:rPr>
          <w:rFonts w:ascii="Times New Roman" w:eastAsia="Times New Roman" w:hAnsi="Times New Roman" w:cs="Times New Roman"/>
          <w:color w:val="000000"/>
        </w:rPr>
        <w:t>skaitoj</w:t>
      </w:r>
      <w:r>
        <w:rPr>
          <w:rFonts w:ascii="Times New Roman" w:eastAsia="Times New Roman" w:hAnsi="Times New Roman" w:cs="Times New Roman"/>
          <w:color w:val="000000"/>
        </w:rPr>
        <w:t>e ir naudojamos kaip paramos lė</w:t>
      </w:r>
      <w:r w:rsidR="00F42553">
        <w:rPr>
          <w:rFonts w:ascii="Times New Roman" w:eastAsia="Times New Roman" w:hAnsi="Times New Roman" w:cs="Times New Roman"/>
          <w:color w:val="000000"/>
        </w:rPr>
        <w:t xml:space="preserve">šos. </w:t>
      </w:r>
    </w:p>
    <w:p w:rsidR="00DE3EDD" w:rsidRDefault="00295FBC">
      <w:pPr>
        <w:widowControl w:val="0"/>
        <w:spacing w:line="360" w:lineRule="auto"/>
        <w:ind w:left="851" w:right="452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24. Parama (piniginės lė</w:t>
      </w:r>
      <w:r w:rsidR="00F42553">
        <w:rPr>
          <w:rFonts w:ascii="Times New Roman" w:eastAsia="Times New Roman" w:hAnsi="Times New Roman" w:cs="Times New Roman"/>
          <w:color w:val="000000"/>
        </w:rPr>
        <w:t>šos, p</w:t>
      </w:r>
      <w:r>
        <w:rPr>
          <w:rFonts w:ascii="Times New Roman" w:eastAsia="Times New Roman" w:hAnsi="Times New Roman" w:cs="Times New Roman"/>
          <w:color w:val="000000"/>
        </w:rPr>
        <w:t>aslaugos, materialinės vertybė</w:t>
      </w:r>
      <w:r w:rsidR="00F42553">
        <w:rPr>
          <w:rFonts w:ascii="Times New Roman" w:eastAsia="Times New Roman" w:hAnsi="Times New Roman" w:cs="Times New Roman"/>
          <w:color w:val="000000"/>
        </w:rPr>
        <w:t xml:space="preserve">s) apskaitoma atskiruose apskaitos registruose. </w:t>
      </w:r>
    </w:p>
    <w:p w:rsidR="00DE3EDD" w:rsidRDefault="00295FBC">
      <w:pPr>
        <w:widowControl w:val="0"/>
        <w:spacing w:line="360" w:lineRule="auto"/>
        <w:ind w:left="851" w:right="452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V. SKYRIUS PRIEŽIŪRA IR ATSKAITOMYBĖ</w:t>
      </w:r>
    </w:p>
    <w:p w:rsidR="00DE3EDD" w:rsidRDefault="00F42553">
      <w:pPr>
        <w:widowControl w:val="0"/>
        <w:spacing w:after="240" w:line="360" w:lineRule="auto"/>
        <w:ind w:left="851" w:right="452" w:firstLine="567"/>
        <w:jc w:val="both"/>
        <w:rPr>
          <w:rFonts w:ascii="Times" w:eastAsia="Times" w:hAnsi="Times" w:cs="Times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25. Muzieju</w:t>
      </w:r>
      <w:r w:rsidR="00295FBC">
        <w:rPr>
          <w:rFonts w:ascii="Times New Roman" w:eastAsia="Times New Roman" w:hAnsi="Times New Roman" w:cs="Times New Roman"/>
          <w:color w:val="000000"/>
        </w:rPr>
        <w:t>s atsiskaito Valstybinei mokesčių</w:t>
      </w:r>
      <w:r>
        <w:rPr>
          <w:rFonts w:ascii="Times New Roman" w:eastAsia="Times New Roman" w:hAnsi="Times New Roman" w:cs="Times New Roman"/>
          <w:color w:val="000000"/>
        </w:rPr>
        <w:t xml:space="preserve"> inspekcijai ir kitoms insti</w:t>
      </w:r>
      <w:r w:rsidR="00295FBC">
        <w:rPr>
          <w:rFonts w:ascii="Times New Roman" w:eastAsia="Times New Roman" w:hAnsi="Times New Roman" w:cs="Times New Roman"/>
          <w:color w:val="000000"/>
        </w:rPr>
        <w:t>tucijoms Lietuvos Respublikos įstatymų ir kitų teisės aktų</w:t>
      </w:r>
      <w:r>
        <w:rPr>
          <w:rFonts w:ascii="Times New Roman" w:eastAsia="Times New Roman" w:hAnsi="Times New Roman" w:cs="Times New Roman"/>
          <w:color w:val="000000"/>
        </w:rPr>
        <w:t xml:space="preserve"> nustatyta tvarka. </w:t>
      </w:r>
    </w:p>
    <w:p w:rsidR="00DE3EDD" w:rsidRDefault="00F42553">
      <w:pPr>
        <w:widowControl w:val="0"/>
        <w:spacing w:line="360" w:lineRule="auto"/>
        <w:ind w:left="851" w:right="452"/>
        <w:jc w:val="center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VI. SKYRIUS BAIGIAMOSIOS NUOSTATOS</w:t>
      </w:r>
    </w:p>
    <w:p w:rsidR="00DE3EDD" w:rsidRDefault="00F42553">
      <w:pPr>
        <w:widowControl w:val="0"/>
        <w:spacing w:after="240" w:line="360" w:lineRule="auto"/>
        <w:ind w:left="851" w:right="452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26. Muziejaus direktorius a</w:t>
      </w:r>
      <w:r w:rsidR="00295FBC">
        <w:rPr>
          <w:rFonts w:ascii="Times New Roman" w:eastAsia="Times New Roman" w:hAnsi="Times New Roman" w:cs="Times New Roman"/>
          <w:color w:val="000000"/>
        </w:rPr>
        <w:t>tsako už gautos paramos ir kitų lėšų paskirstymo viešumą, skaidrumą, tikslingumą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DE3EDD" w:rsidRDefault="00DE3EDD"/>
    <w:p w:rsidR="00DE3EDD" w:rsidRDefault="00DE3EDD"/>
    <w:p w:rsidR="00DE3EDD" w:rsidRDefault="00DE3EDD">
      <w:pPr>
        <w:ind w:firstLine="6237"/>
        <w:jc w:val="right"/>
        <w:rPr>
          <w:rFonts w:ascii="Times New Roman" w:eastAsia="Times New Roman" w:hAnsi="Times New Roman" w:cs="Times New Roman"/>
        </w:rPr>
      </w:pPr>
    </w:p>
    <w:p w:rsidR="00DE3EDD" w:rsidRDefault="00DE3EDD">
      <w:pPr>
        <w:ind w:firstLine="6237"/>
        <w:jc w:val="right"/>
        <w:rPr>
          <w:rFonts w:ascii="Times New Roman" w:eastAsia="Times New Roman" w:hAnsi="Times New Roman" w:cs="Times New Roman"/>
        </w:rPr>
      </w:pPr>
    </w:p>
    <w:p w:rsidR="00DE3EDD" w:rsidRDefault="00F42553">
      <w:pPr>
        <w:ind w:firstLine="623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Priedas Nr. 1</w:t>
      </w:r>
    </w:p>
    <w:p w:rsidR="00DE3EDD" w:rsidRDefault="00DE3EDD">
      <w:pPr>
        <w:jc w:val="center"/>
        <w:rPr>
          <w:rFonts w:ascii="Times New Roman" w:eastAsia="Times New Roman" w:hAnsi="Times New Roman" w:cs="Times New Roman"/>
        </w:rPr>
      </w:pPr>
    </w:p>
    <w:p w:rsidR="00DE3EDD" w:rsidRDefault="00F42553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</w:t>
      </w:r>
    </w:p>
    <w:p w:rsidR="00DE3EDD" w:rsidRDefault="00F42553">
      <w:pP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(įstaigos pavadinimas)</w:t>
      </w:r>
    </w:p>
    <w:p w:rsidR="00DE3EDD" w:rsidRDefault="00DE3EDD">
      <w:pPr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DE3EDD" w:rsidRDefault="00DE3EDD">
      <w:pPr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:rsidR="00DE3EDD" w:rsidRDefault="00F42553">
      <w:pP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PARAMOS PERDAVIMO - PRIĖMIMO AKTAS</w:t>
      </w:r>
    </w:p>
    <w:p w:rsidR="00DE3EDD" w:rsidRDefault="00DE3EDD">
      <w:pP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E3EDD" w:rsidRDefault="00F42553">
      <w:pP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20____ m. __________________d.</w:t>
      </w:r>
    </w:p>
    <w:p w:rsidR="00DE3EDD" w:rsidRDefault="00F42553">
      <w:pP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(data)</w:t>
      </w:r>
    </w:p>
    <w:p w:rsidR="00DE3EDD" w:rsidRDefault="00F42553">
      <w:pP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</w:t>
      </w:r>
    </w:p>
    <w:p w:rsidR="00DE3EDD" w:rsidRDefault="00F42553">
      <w:pP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(vieta)</w:t>
      </w:r>
    </w:p>
    <w:p w:rsidR="00DE3EDD" w:rsidRDefault="00DE3EDD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E3EDD" w:rsidRDefault="00F42553">
      <w:pPr>
        <w:ind w:left="495"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Parama gauta 20_______ m. _________________________________________________ d.</w:t>
      </w:r>
    </w:p>
    <w:p w:rsidR="00DE3EDD" w:rsidRDefault="00F42553">
      <w:pPr>
        <w:ind w:left="1215" w:firstLine="396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(gavimo data)</w:t>
      </w:r>
    </w:p>
    <w:p w:rsidR="00DE3EDD" w:rsidRDefault="00DE3EDD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E3EDD" w:rsidRDefault="00F42553">
      <w:pPr>
        <w:ind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iš ________________________________________________, kodas __________________________,</w:t>
      </w:r>
    </w:p>
    <w:p w:rsidR="00DE3EDD" w:rsidRDefault="00F42553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(paramos davėjo pavadinimas)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(paramos davėjo kodas)</w:t>
      </w:r>
    </w:p>
    <w:p w:rsidR="00DE3EDD" w:rsidRDefault="00DE3EDD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E3EDD" w:rsidRDefault="00F42553">
      <w:pPr>
        <w:ind w:firstLine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adresas ____________________________________________________________________________.</w:t>
      </w:r>
    </w:p>
    <w:p w:rsidR="00DE3EDD" w:rsidRDefault="00F42553">
      <w:pPr>
        <w:tabs>
          <w:tab w:val="left" w:pos="993"/>
        </w:tabs>
        <w:ind w:firstLine="113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(paramos davėjo adresas)</w:t>
      </w:r>
    </w:p>
    <w:tbl>
      <w:tblPr>
        <w:tblStyle w:val="a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100"/>
        <w:gridCol w:w="1302"/>
        <w:gridCol w:w="851"/>
        <w:gridCol w:w="1134"/>
        <w:gridCol w:w="1276"/>
        <w:gridCol w:w="2551"/>
      </w:tblGrid>
      <w:tr w:rsidR="00DE3EDD">
        <w:tc>
          <w:tcPr>
            <w:tcW w:w="675" w:type="dxa"/>
            <w:shd w:val="clear" w:color="auto" w:fill="auto"/>
            <w:vAlign w:val="center"/>
          </w:tcPr>
          <w:p w:rsidR="00DE3EDD" w:rsidRDefault="00F42553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Eil. Nr.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DE3EDD" w:rsidRDefault="00F42553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Paramos dalyko pavadinimas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DE3EDD" w:rsidRDefault="00F42553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Matavimo vienetas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E3EDD" w:rsidRDefault="00F42553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Kiekis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3EDD" w:rsidRDefault="00F42553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Vieneto kaina, Eur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3EDD" w:rsidRDefault="00F42553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Suma, Eur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E3EDD" w:rsidRDefault="00F42553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Pastabos</w:t>
            </w:r>
          </w:p>
        </w:tc>
      </w:tr>
      <w:tr w:rsidR="00DE3EDD">
        <w:tc>
          <w:tcPr>
            <w:tcW w:w="675" w:type="dxa"/>
            <w:shd w:val="clear" w:color="auto" w:fill="auto"/>
          </w:tcPr>
          <w:p w:rsidR="00DE3EDD" w:rsidRDefault="00DE3ED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00" w:type="dxa"/>
            <w:shd w:val="clear" w:color="auto" w:fill="auto"/>
          </w:tcPr>
          <w:p w:rsidR="00DE3EDD" w:rsidRDefault="00DE3ED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02" w:type="dxa"/>
            <w:shd w:val="clear" w:color="auto" w:fill="auto"/>
          </w:tcPr>
          <w:p w:rsidR="00DE3EDD" w:rsidRDefault="00DE3ED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DE3EDD" w:rsidRDefault="00DE3ED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DE3EDD" w:rsidRDefault="00DE3ED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DE3EDD" w:rsidRDefault="00DE3ED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shd w:val="clear" w:color="auto" w:fill="auto"/>
          </w:tcPr>
          <w:p w:rsidR="00DE3EDD" w:rsidRDefault="00DE3ED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E3EDD">
        <w:tc>
          <w:tcPr>
            <w:tcW w:w="675" w:type="dxa"/>
            <w:shd w:val="clear" w:color="auto" w:fill="auto"/>
          </w:tcPr>
          <w:p w:rsidR="00DE3EDD" w:rsidRDefault="00DE3ED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00" w:type="dxa"/>
            <w:shd w:val="clear" w:color="auto" w:fill="auto"/>
          </w:tcPr>
          <w:p w:rsidR="00DE3EDD" w:rsidRDefault="00DE3ED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02" w:type="dxa"/>
            <w:shd w:val="clear" w:color="auto" w:fill="auto"/>
          </w:tcPr>
          <w:p w:rsidR="00DE3EDD" w:rsidRDefault="00DE3ED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DE3EDD" w:rsidRDefault="00DE3ED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DE3EDD" w:rsidRDefault="00DE3ED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DE3EDD" w:rsidRDefault="00DE3ED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shd w:val="clear" w:color="auto" w:fill="auto"/>
          </w:tcPr>
          <w:p w:rsidR="00DE3EDD" w:rsidRDefault="00DE3ED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E3EDD">
        <w:tc>
          <w:tcPr>
            <w:tcW w:w="675" w:type="dxa"/>
            <w:shd w:val="clear" w:color="auto" w:fill="auto"/>
          </w:tcPr>
          <w:p w:rsidR="00DE3EDD" w:rsidRDefault="00DE3ED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00" w:type="dxa"/>
            <w:shd w:val="clear" w:color="auto" w:fill="auto"/>
          </w:tcPr>
          <w:p w:rsidR="00DE3EDD" w:rsidRDefault="00DE3ED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02" w:type="dxa"/>
            <w:shd w:val="clear" w:color="auto" w:fill="auto"/>
          </w:tcPr>
          <w:p w:rsidR="00DE3EDD" w:rsidRDefault="00DE3ED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:rsidR="00DE3EDD" w:rsidRDefault="00DE3ED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</w:tcPr>
          <w:p w:rsidR="00DE3EDD" w:rsidRDefault="00DE3ED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DE3EDD" w:rsidRDefault="00DE3ED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shd w:val="clear" w:color="auto" w:fill="auto"/>
          </w:tcPr>
          <w:p w:rsidR="00DE3EDD" w:rsidRDefault="00DE3EDD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DE3EDD" w:rsidRDefault="00DE3EDD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E3EDD" w:rsidRDefault="00DE3EDD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E3EDD" w:rsidRDefault="00F42553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DE3EDD" w:rsidRDefault="00DE3EDD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E3EDD" w:rsidRDefault="00DE3EDD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E3EDD" w:rsidRDefault="00DE3EDD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E3EDD" w:rsidRDefault="00DE3EDD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E3EDD" w:rsidRDefault="00F42553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Bendra paramos suma (</w:t>
      </w: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skaitmenimis ir žodžiais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 ___________________ Eur ___________ ct</w:t>
      </w:r>
    </w:p>
    <w:p w:rsidR="00DE3EDD" w:rsidRDefault="00F42553">
      <w:pPr>
        <w:tabs>
          <w:tab w:val="left" w:pos="993"/>
        </w:tabs>
        <w:ind w:firstLine="623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(paramos suma skaitmenimis)</w:t>
      </w:r>
    </w:p>
    <w:p w:rsidR="00DE3EDD" w:rsidRDefault="00F42553">
      <w:pPr>
        <w:tabs>
          <w:tab w:val="left" w:pos="993"/>
        </w:tabs>
        <w:ind w:left="85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</w:t>
      </w:r>
    </w:p>
    <w:p w:rsidR="00DE3EDD" w:rsidRDefault="00F42553">
      <w:pPr>
        <w:tabs>
          <w:tab w:val="left" w:pos="993"/>
        </w:tabs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(paramos suma žodžiais)</w:t>
      </w:r>
    </w:p>
    <w:p w:rsidR="00DE3EDD" w:rsidRDefault="00DE3EDD">
      <w:pPr>
        <w:tabs>
          <w:tab w:val="left" w:pos="993"/>
        </w:tabs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E3EDD" w:rsidRDefault="00F42553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</w:p>
    <w:p w:rsidR="00DE3EDD" w:rsidRDefault="00DE3EDD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E3EDD" w:rsidRDefault="00F42553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Paramą priėmė Paramos priėmimo ir skirstymo komisija:</w:t>
      </w:r>
    </w:p>
    <w:p w:rsidR="00DE3EDD" w:rsidRDefault="00DE3EDD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E3EDD" w:rsidRDefault="00DE3EDD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E3EDD" w:rsidRDefault="00DE3EDD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E3EDD" w:rsidRDefault="00F42553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Komisijos pirmininkas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          ____________________               ______________________________       </w:t>
      </w:r>
    </w:p>
    <w:p w:rsidR="00DE3EDD" w:rsidRDefault="00F42553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(parašas)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                             (Vardas, pavardė)</w:t>
      </w:r>
    </w:p>
    <w:p w:rsidR="00DE3EDD" w:rsidRDefault="00DE3EDD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E3EDD" w:rsidRDefault="00F42553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Komisijos narys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          ____________________               ______________________________       </w:t>
      </w:r>
    </w:p>
    <w:p w:rsidR="00DE3EDD" w:rsidRDefault="00F42553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(parašas)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(Vardas, pavardė)</w:t>
      </w:r>
    </w:p>
    <w:p w:rsidR="00DE3EDD" w:rsidRDefault="00DE3EDD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E3EDD" w:rsidRDefault="00F42553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Komisijos narys     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          ____________________               ______________________________       </w:t>
      </w:r>
    </w:p>
    <w:p w:rsidR="00DE3EDD" w:rsidRPr="00F42553" w:rsidRDefault="00F42553" w:rsidP="00F42553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(parašas)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 xml:space="preserve">                            (Vardas, pavardė)</w:t>
      </w:r>
    </w:p>
    <w:sectPr w:rsidR="00DE3EDD" w:rsidRPr="00F42553">
      <w:pgSz w:w="12240" w:h="15840"/>
      <w:pgMar w:top="1135" w:right="333" w:bottom="1418" w:left="720" w:header="720" w:footer="720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791A"/>
    <w:multiLevelType w:val="multilevel"/>
    <w:tmpl w:val="4C1C63FA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8E1247"/>
    <w:multiLevelType w:val="multilevel"/>
    <w:tmpl w:val="E4808A6E"/>
    <w:lvl w:ilvl="0">
      <w:start w:val="1"/>
      <w:numFmt w:val="upperRoman"/>
      <w:lvlText w:val="%1."/>
      <w:lvlJc w:val="left"/>
      <w:pPr>
        <w:ind w:left="2291" w:hanging="720"/>
      </w:pPr>
    </w:lvl>
    <w:lvl w:ilvl="1">
      <w:start w:val="1"/>
      <w:numFmt w:val="lowerLetter"/>
      <w:lvlText w:val="%2."/>
      <w:lvlJc w:val="left"/>
      <w:pPr>
        <w:ind w:left="2651" w:hanging="360"/>
      </w:pPr>
    </w:lvl>
    <w:lvl w:ilvl="2">
      <w:start w:val="1"/>
      <w:numFmt w:val="lowerRoman"/>
      <w:lvlText w:val="%3."/>
      <w:lvlJc w:val="right"/>
      <w:pPr>
        <w:ind w:left="3371" w:hanging="180"/>
      </w:pPr>
    </w:lvl>
    <w:lvl w:ilvl="3">
      <w:start w:val="1"/>
      <w:numFmt w:val="decimal"/>
      <w:lvlText w:val="%4."/>
      <w:lvlJc w:val="left"/>
      <w:pPr>
        <w:ind w:left="4091" w:hanging="360"/>
      </w:pPr>
    </w:lvl>
    <w:lvl w:ilvl="4">
      <w:start w:val="1"/>
      <w:numFmt w:val="lowerLetter"/>
      <w:lvlText w:val="%5."/>
      <w:lvlJc w:val="left"/>
      <w:pPr>
        <w:ind w:left="4811" w:hanging="360"/>
      </w:pPr>
    </w:lvl>
    <w:lvl w:ilvl="5">
      <w:start w:val="1"/>
      <w:numFmt w:val="lowerRoman"/>
      <w:lvlText w:val="%6."/>
      <w:lvlJc w:val="right"/>
      <w:pPr>
        <w:ind w:left="5531" w:hanging="180"/>
      </w:pPr>
    </w:lvl>
    <w:lvl w:ilvl="6">
      <w:start w:val="1"/>
      <w:numFmt w:val="decimal"/>
      <w:lvlText w:val="%7."/>
      <w:lvlJc w:val="left"/>
      <w:pPr>
        <w:ind w:left="6251" w:hanging="360"/>
      </w:pPr>
    </w:lvl>
    <w:lvl w:ilvl="7">
      <w:start w:val="1"/>
      <w:numFmt w:val="lowerLetter"/>
      <w:lvlText w:val="%8."/>
      <w:lvlJc w:val="left"/>
      <w:pPr>
        <w:ind w:left="6971" w:hanging="360"/>
      </w:pPr>
    </w:lvl>
    <w:lvl w:ilvl="8">
      <w:start w:val="1"/>
      <w:numFmt w:val="lowerRoman"/>
      <w:lvlText w:val="%9."/>
      <w:lvlJc w:val="right"/>
      <w:pPr>
        <w:ind w:left="7691" w:hanging="180"/>
      </w:pPr>
    </w:lvl>
  </w:abstractNum>
  <w:abstractNum w:abstractNumId="2" w15:restartNumberingAfterBreak="0">
    <w:nsid w:val="20CB5242"/>
    <w:multiLevelType w:val="multilevel"/>
    <w:tmpl w:val="F42A83DC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97312D"/>
    <w:multiLevelType w:val="multilevel"/>
    <w:tmpl w:val="996E7AF4"/>
    <w:lvl w:ilvl="0">
      <w:start w:val="1"/>
      <w:numFmt w:val="bullet"/>
      <w:lvlText w:val="●"/>
      <w:lvlJc w:val="left"/>
      <w:pPr>
        <w:ind w:left="16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DD"/>
    <w:rsid w:val="00295FBC"/>
    <w:rsid w:val="008408D5"/>
    <w:rsid w:val="00BB5CB3"/>
    <w:rsid w:val="00DE3EDD"/>
    <w:rsid w:val="00F23FBE"/>
    <w:rsid w:val="00F4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56CE2-ED13-49D8-B450-3963B622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Sraopastraipa">
    <w:name w:val="List Paragraph"/>
    <w:basedOn w:val="prastasis"/>
    <w:uiPriority w:val="34"/>
    <w:qFormat/>
    <w:rsid w:val="00CD1EAF"/>
    <w:pPr>
      <w:ind w:left="720"/>
      <w:contextualSpacing/>
    </w:p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7p0af8yZhGf1xZI5emeZ7IZ/LA==">AMUW2mWMi7SmmsQvBSRMMYw+1bD5SDjjv9Jupbqik+ulKFSpGjQy38wCeiSuMIfenwenwxPRRtQIk2DNpQJ0+PO7aiH+k76vSXM9oliRLW9FciKaXrRdFfqF0S5pesfZZ7+YPLbu3+fE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4882</Words>
  <Characters>2783</Characters>
  <Application>Microsoft Office Word</Application>
  <DocSecurity>0</DocSecurity>
  <Lines>23</Lines>
  <Paragraphs>15</Paragraphs>
  <ScaleCrop>false</ScaleCrop>
  <Company/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muziejus</dc:creator>
  <cp:lastModifiedBy>Akmene</cp:lastModifiedBy>
  <cp:revision>11</cp:revision>
  <dcterms:created xsi:type="dcterms:W3CDTF">2021-04-07T08:36:00Z</dcterms:created>
  <dcterms:modified xsi:type="dcterms:W3CDTF">2021-04-08T07:16:00Z</dcterms:modified>
</cp:coreProperties>
</file>