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70428" w14:textId="466696A6" w:rsidR="00E2063C" w:rsidRDefault="00E2063C" w:rsidP="00F7262C">
      <w:pPr>
        <w:spacing w:after="254" w:line="265" w:lineRule="auto"/>
        <w:ind w:left="10" w:right="456" w:hanging="10"/>
        <w:jc w:val="right"/>
      </w:pPr>
    </w:p>
    <w:p w14:paraId="57376060" w14:textId="0931A8CB" w:rsidR="00E2063C" w:rsidRDefault="00BA6FFA" w:rsidP="00F7262C">
      <w:pPr>
        <w:spacing w:after="0" w:line="265" w:lineRule="auto"/>
        <w:ind w:left="1919" w:right="456" w:hanging="10"/>
        <w:jc w:val="right"/>
      </w:pPr>
      <w:r>
        <w:t>PATVIRTINTA</w:t>
      </w:r>
    </w:p>
    <w:p w14:paraId="088FD841" w14:textId="505056D5" w:rsidR="008F29B1" w:rsidRDefault="00F7262C" w:rsidP="00F7262C">
      <w:pPr>
        <w:spacing w:after="0" w:line="265" w:lineRule="auto"/>
        <w:ind w:left="10" w:right="456" w:hanging="10"/>
        <w:jc w:val="right"/>
      </w:pPr>
      <w:r>
        <w:rPr>
          <w:lang w:val="lt-LT"/>
        </w:rPr>
        <w:t xml:space="preserve"> </w:t>
      </w:r>
      <w:r w:rsidR="008F29B1">
        <w:t>Akmenės rajono savivaldybės</w:t>
      </w:r>
    </w:p>
    <w:p w14:paraId="384F0C59" w14:textId="3A772E22" w:rsidR="008F29B1" w:rsidRDefault="008F29B1" w:rsidP="00F7262C">
      <w:pPr>
        <w:spacing w:after="0" w:line="265" w:lineRule="auto"/>
        <w:ind w:left="10" w:right="456" w:hanging="10"/>
        <w:jc w:val="right"/>
      </w:pPr>
      <w:r>
        <w:t>Akmenės krašto muziejaus</w:t>
      </w:r>
    </w:p>
    <w:p w14:paraId="059F2760" w14:textId="3520126E" w:rsidR="00F7262C" w:rsidRDefault="008F29B1" w:rsidP="00F7262C">
      <w:pPr>
        <w:spacing w:after="0" w:line="265" w:lineRule="auto"/>
        <w:ind w:left="10" w:right="456" w:hanging="10"/>
        <w:jc w:val="right"/>
      </w:pPr>
      <w:r>
        <w:t>d</w:t>
      </w:r>
      <w:r w:rsidR="00BA6FFA">
        <w:t>irektoriaus</w:t>
      </w:r>
      <w:r>
        <w:t xml:space="preserve"> 2022 m. </w:t>
      </w:r>
      <w:r w:rsidR="00F7262C">
        <w:rPr>
          <w:lang w:val="lt-LT"/>
        </w:rPr>
        <w:t>b</w:t>
      </w:r>
      <w:r>
        <w:t>irželio</w:t>
      </w:r>
      <w:r w:rsidR="00F7262C">
        <w:rPr>
          <w:lang w:val="lt-LT"/>
        </w:rPr>
        <w:t xml:space="preserve"> 23 </w:t>
      </w:r>
      <w:r>
        <w:t>d.</w:t>
      </w:r>
    </w:p>
    <w:p w14:paraId="3A728CCE" w14:textId="77777777" w:rsidR="00F7262C" w:rsidRDefault="008F29B1" w:rsidP="00F7262C">
      <w:pPr>
        <w:spacing w:after="0" w:line="265" w:lineRule="auto"/>
        <w:ind w:left="10" w:right="456" w:hanging="10"/>
        <w:jc w:val="right"/>
        <w:rPr>
          <w:lang w:val="lt-LT"/>
        </w:rPr>
      </w:pPr>
      <w:r>
        <w:t xml:space="preserve"> įsakymu Nr. </w:t>
      </w:r>
      <w:r w:rsidR="00F7262C">
        <w:rPr>
          <w:lang w:val="lt-LT"/>
        </w:rPr>
        <w:t>V-15</w:t>
      </w:r>
    </w:p>
    <w:p w14:paraId="5CD8EE3B" w14:textId="77777777" w:rsidR="00F7262C" w:rsidRDefault="00F7262C" w:rsidP="00F7262C">
      <w:pPr>
        <w:spacing w:after="0" w:line="265" w:lineRule="auto"/>
        <w:ind w:left="10" w:right="456" w:hanging="10"/>
        <w:jc w:val="right"/>
        <w:rPr>
          <w:lang w:val="lt-LT"/>
        </w:rPr>
      </w:pPr>
    </w:p>
    <w:p w14:paraId="7CF8D702" w14:textId="57907B59" w:rsidR="00E2063C" w:rsidRDefault="008F29B1" w:rsidP="00F7262C">
      <w:pPr>
        <w:spacing w:after="0" w:line="265" w:lineRule="auto"/>
        <w:ind w:left="10" w:right="456" w:hanging="10"/>
        <w:jc w:val="right"/>
      </w:pPr>
      <w:r>
        <w:t xml:space="preserve"> </w:t>
      </w:r>
    </w:p>
    <w:p w14:paraId="1E62D98A" w14:textId="299F6BE8" w:rsidR="008F29B1" w:rsidRDefault="008F29B1" w:rsidP="008F29B1">
      <w:pPr>
        <w:spacing w:after="0" w:line="259" w:lineRule="auto"/>
        <w:ind w:left="125" w:right="456" w:hanging="10"/>
        <w:jc w:val="center"/>
        <w:rPr>
          <w:sz w:val="26"/>
        </w:rPr>
      </w:pPr>
      <w:r>
        <w:rPr>
          <w:sz w:val="26"/>
        </w:rPr>
        <w:t>AKMENĖS RAJONO SAVIVALDYBĖS</w:t>
      </w:r>
    </w:p>
    <w:p w14:paraId="26EEF6AF" w14:textId="77777777" w:rsidR="008F29B1" w:rsidRDefault="008F29B1" w:rsidP="008F29B1">
      <w:pPr>
        <w:spacing w:after="0" w:line="259" w:lineRule="auto"/>
        <w:ind w:left="125" w:right="456" w:hanging="10"/>
        <w:jc w:val="center"/>
        <w:rPr>
          <w:sz w:val="26"/>
        </w:rPr>
      </w:pPr>
      <w:r>
        <w:rPr>
          <w:sz w:val="26"/>
        </w:rPr>
        <w:t>AKMENĖS KRAŠTO MUZIEJAUS</w:t>
      </w:r>
    </w:p>
    <w:p w14:paraId="0663420D" w14:textId="77777777" w:rsidR="008F29B1" w:rsidRDefault="008F29B1" w:rsidP="008F29B1">
      <w:pPr>
        <w:spacing w:after="0" w:line="259" w:lineRule="auto"/>
        <w:ind w:left="125" w:right="456" w:hanging="10"/>
        <w:jc w:val="center"/>
        <w:rPr>
          <w:sz w:val="26"/>
        </w:rPr>
      </w:pPr>
    </w:p>
    <w:p w14:paraId="6BF4C070" w14:textId="1699716A" w:rsidR="008F29B1" w:rsidRDefault="008F29B1" w:rsidP="008F29B1">
      <w:pPr>
        <w:spacing w:after="0" w:line="259" w:lineRule="auto"/>
        <w:ind w:left="125" w:right="456" w:hanging="10"/>
        <w:jc w:val="center"/>
        <w:rPr>
          <w:sz w:val="26"/>
        </w:rPr>
      </w:pPr>
      <w:r>
        <w:rPr>
          <w:sz w:val="26"/>
        </w:rPr>
        <w:t>Darbuotojų priėmimo į darbą</w:t>
      </w:r>
    </w:p>
    <w:p w14:paraId="715D6B60" w14:textId="0A7BE3D3" w:rsidR="00E2063C" w:rsidRDefault="008F29B1" w:rsidP="008F29B1">
      <w:pPr>
        <w:spacing w:after="524" w:line="265" w:lineRule="auto"/>
        <w:ind w:left="622" w:right="456" w:hanging="10"/>
      </w:pPr>
      <w:r>
        <w:rPr>
          <w:sz w:val="26"/>
        </w:rPr>
        <w:t xml:space="preserve">                                           </w:t>
      </w:r>
      <w:r w:rsidR="00F61B27">
        <w:rPr>
          <w:sz w:val="26"/>
        </w:rPr>
        <w:t>a</w:t>
      </w:r>
      <w:r>
        <w:rPr>
          <w:sz w:val="26"/>
        </w:rPr>
        <w:t>trankos</w:t>
      </w:r>
      <w:r w:rsidR="00515EA5">
        <w:rPr>
          <w:sz w:val="26"/>
        </w:rPr>
        <w:t xml:space="preserve"> būdu</w:t>
      </w:r>
      <w:r>
        <w:rPr>
          <w:sz w:val="26"/>
        </w:rPr>
        <w:t xml:space="preserve"> tvarkos aprašas</w:t>
      </w:r>
    </w:p>
    <w:p w14:paraId="52915C15" w14:textId="0A9D03A9" w:rsidR="00E2063C" w:rsidRDefault="00156F8F" w:rsidP="008F29B1">
      <w:pPr>
        <w:spacing w:after="221" w:line="265" w:lineRule="auto"/>
        <w:ind w:left="478" w:right="456" w:hanging="10"/>
        <w:jc w:val="center"/>
      </w:pPr>
      <w:r>
        <w:t>I</w:t>
      </w:r>
      <w:r w:rsidR="00BA6FFA">
        <w:t>. BENDROSIOS NUOSTATOS</w:t>
      </w:r>
    </w:p>
    <w:p w14:paraId="2D8678E2" w14:textId="7D447B8E" w:rsidR="00E2063C" w:rsidRDefault="00156F8F" w:rsidP="008F29B1">
      <w:pPr>
        <w:ind w:left="21" w:right="456" w:firstLine="591"/>
      </w:pPr>
      <w:r>
        <w:t>1</w:t>
      </w:r>
      <w:r w:rsidR="008F29B1">
        <w:t>. Akmenės rajono savivaldybės Akmenės krašto muziejaus aprašas (toliau — Aprašas) reglamentuoja priėmimo į muziejaus darbuotojų</w:t>
      </w:r>
      <w:r w:rsidR="00BA6FFA">
        <w:t xml:space="preserve"> parei</w:t>
      </w:r>
      <w:r w:rsidR="008F29B1">
        <w:t>gas</w:t>
      </w:r>
      <w:r w:rsidR="001735A4">
        <w:t xml:space="preserve"> </w:t>
      </w:r>
      <w:r w:rsidR="008F29B1">
        <w:t xml:space="preserve">atrankos </w:t>
      </w:r>
      <w:r w:rsidR="00467C99">
        <w:t xml:space="preserve">būdu </w:t>
      </w:r>
      <w:r w:rsidR="008F29B1">
        <w:t>organizavimo tvarką</w:t>
      </w:r>
      <w:r w:rsidR="00BA6FFA">
        <w:t>. A</w:t>
      </w:r>
      <w:r w:rsidR="008F29B1">
        <w:t>tranka yra sudedamoji darbuotojų</w:t>
      </w:r>
      <w:r w:rsidR="004E59A2">
        <w:t>, dirbančių pagal darbo sutartis dalis. Šiame Apraš</w:t>
      </w:r>
      <w:r w:rsidR="00BA6FFA">
        <w:t>e pa</w:t>
      </w:r>
      <w:r w:rsidR="00FA2348">
        <w:t>teikiamos pagrindinė</w:t>
      </w:r>
      <w:r w:rsidR="004E59A2">
        <w:t>s darbuotojų</w:t>
      </w:r>
      <w:r w:rsidR="00BA6FFA">
        <w:t xml:space="preserve"> at</w:t>
      </w:r>
      <w:r w:rsidR="004E59A2">
        <w:t xml:space="preserve">rankos </w:t>
      </w:r>
      <w:r w:rsidR="00467C99">
        <w:t xml:space="preserve">būdu </w:t>
      </w:r>
      <w:r w:rsidR="004E59A2">
        <w:t>proceso nuostatos ir su šiuo procesu susiję</w:t>
      </w:r>
      <w:r w:rsidR="00BA6FFA">
        <w:t xml:space="preserve"> dokumentai.</w:t>
      </w:r>
    </w:p>
    <w:p w14:paraId="1AD8351E" w14:textId="342957D6" w:rsidR="00E2063C" w:rsidRDefault="004E59A2" w:rsidP="008F29B1">
      <w:pPr>
        <w:numPr>
          <w:ilvl w:val="0"/>
          <w:numId w:val="1"/>
        </w:numPr>
        <w:ind w:right="456" w:firstLine="565"/>
      </w:pPr>
      <w:r>
        <w:t>Aprašo tikslas — užtikrinti viešumą</w:t>
      </w:r>
      <w:r w:rsidR="00BA6FFA">
        <w:t>, palankias ir lygias galimybes dalyvauti atrankoje visiems asmenims, siekiantiems di</w:t>
      </w:r>
      <w:r>
        <w:t>rbti Akmenės krašto muziejuje ir padaliniuose; iš atrankoje dalyva</w:t>
      </w:r>
      <w:r w:rsidR="006E12D9">
        <w:t xml:space="preserve">ujančių atrinkti tinkamiausią; </w:t>
      </w:r>
    </w:p>
    <w:p w14:paraId="737A9085" w14:textId="3E73F7F3" w:rsidR="00E2063C" w:rsidRDefault="004E59A2" w:rsidP="008F29B1">
      <w:pPr>
        <w:numPr>
          <w:ilvl w:val="0"/>
          <w:numId w:val="1"/>
        </w:numPr>
        <w:ind w:right="456" w:firstLine="565"/>
      </w:pPr>
      <w:r>
        <w:t>Šis Aprašas netaikomas, kai į</w:t>
      </w:r>
      <w:r w:rsidR="00BA6FFA">
        <w:t xml:space="preserve"> </w:t>
      </w:r>
      <w:r>
        <w:t>laisvas pareigas darbuotojo praš</w:t>
      </w:r>
      <w:r w:rsidR="00BA6FFA">
        <w:t>y</w:t>
      </w:r>
      <w:r>
        <w:t xml:space="preserve">mu (sutikimu) perkeliamas </w:t>
      </w:r>
      <w:r w:rsidR="00467C99">
        <w:t>muziejaus darbuotojas.</w:t>
      </w:r>
    </w:p>
    <w:p w14:paraId="4007293D" w14:textId="7A88B6AF" w:rsidR="00E2063C" w:rsidRDefault="00BA6FFA" w:rsidP="008F29B1">
      <w:pPr>
        <w:numPr>
          <w:ilvl w:val="0"/>
          <w:numId w:val="1"/>
        </w:numPr>
        <w:spacing w:after="443"/>
        <w:ind w:right="456" w:firstLine="565"/>
      </w:pPr>
      <w:r>
        <w:t>Asmuo, siekianti</w:t>
      </w:r>
      <w:r w:rsidR="004E59A2">
        <w:t>s dirbti Akmenės krašto muziejuje</w:t>
      </w:r>
      <w:r>
        <w:t xml:space="preserve"> ir padaliniuose (toliau — pretendentas), turi </w:t>
      </w:r>
      <w:r w:rsidR="004E59A2">
        <w:t xml:space="preserve">atitikti </w:t>
      </w:r>
      <w:r>
        <w:t xml:space="preserve"> </w:t>
      </w:r>
      <w:r w:rsidR="004E59A2">
        <w:t>Akmenės krašto muziejaus darbuotojų darbo apmokėjimo sistemoje pareigybių lygio (A), (B), (C</w:t>
      </w:r>
      <w:r>
        <w:t>) keliamus reikalavimus.</w:t>
      </w:r>
    </w:p>
    <w:p w14:paraId="6DC5EACA" w14:textId="4E437D58" w:rsidR="00E2063C" w:rsidRDefault="00B77B33" w:rsidP="008F29B1">
      <w:pPr>
        <w:spacing w:after="233" w:line="265" w:lineRule="auto"/>
        <w:ind w:left="622" w:right="456" w:hanging="10"/>
        <w:jc w:val="center"/>
      </w:pPr>
      <w:r>
        <w:rPr>
          <w:sz w:val="26"/>
        </w:rPr>
        <w:t>II</w:t>
      </w:r>
      <w:r w:rsidR="00BA6FFA">
        <w:rPr>
          <w:sz w:val="26"/>
        </w:rPr>
        <w:t>. IN</w:t>
      </w:r>
      <w:r w:rsidR="00C5010A">
        <w:rPr>
          <w:sz w:val="26"/>
        </w:rPr>
        <w:t>FORMACIJOS APIE LAISVA</w:t>
      </w:r>
      <w:r w:rsidR="00605D5A">
        <w:rPr>
          <w:sz w:val="26"/>
        </w:rPr>
        <w:t>S</w:t>
      </w:r>
      <w:r w:rsidR="00C5010A">
        <w:rPr>
          <w:sz w:val="26"/>
        </w:rPr>
        <w:t xml:space="preserve"> PAREIGYBES, PASKELBIMAS IR DOKUMENTŲ PRIĖ</w:t>
      </w:r>
      <w:r w:rsidR="00BA6FFA">
        <w:rPr>
          <w:sz w:val="26"/>
        </w:rPr>
        <w:t>MIMAS</w:t>
      </w:r>
    </w:p>
    <w:p w14:paraId="5CCD3B38" w14:textId="3BAD1D0A" w:rsidR="00E2063C" w:rsidRDefault="00C5010A" w:rsidP="008F29B1">
      <w:pPr>
        <w:numPr>
          <w:ilvl w:val="0"/>
          <w:numId w:val="1"/>
        </w:numPr>
        <w:ind w:right="456" w:firstLine="565"/>
      </w:pPr>
      <w:r>
        <w:t>Informacija apie laisvą</w:t>
      </w:r>
      <w:r w:rsidR="00BA6FFA">
        <w:t xml:space="preserve"> pareigyb</w:t>
      </w:r>
      <w:r>
        <w:t>ę</w:t>
      </w:r>
      <w:r w:rsidR="00BA6FFA">
        <w:t xml:space="preserve"> skel</w:t>
      </w:r>
      <w:r w:rsidR="00FA2348">
        <w:t xml:space="preserve">biamas </w:t>
      </w:r>
      <w:r>
        <w:t>muziejaus svetainė</w:t>
      </w:r>
      <w:r w:rsidR="00BA6FFA">
        <w:t>je</w:t>
      </w:r>
      <w:r>
        <w:t xml:space="preserve"> </w:t>
      </w:r>
      <w:hyperlink r:id="rId5" w:history="1">
        <w:r w:rsidR="007002C1" w:rsidRPr="00AA6175">
          <w:rPr>
            <w:rStyle w:val="Hipersaitas"/>
          </w:rPr>
          <w:t>www.akmenesmuziejus.lt</w:t>
        </w:r>
      </w:hyperlink>
      <w:r w:rsidR="007002C1">
        <w:t xml:space="preserve"> ir kituose informaciniuose šaltiniuose (Valstybės tarnybos departamento interneto svetainėje, Lietuvos užimtumo tarnybos interneto svetainėje, Akmenės rajono savivaldybės interneto svetainėje), vietinėje ir regioninėje spaudoje.</w:t>
      </w:r>
      <w:r>
        <w:t xml:space="preserve"> Skelbime nurodoma: įstaigos pavadinimas, pareigybės pavadinimas, darbo krūvis, darbo sutarties rūš</w:t>
      </w:r>
      <w:r w:rsidR="00BA6FFA">
        <w:t>is, kvalifikaciniai ir specialieji reik</w:t>
      </w:r>
      <w:r>
        <w:t>alavimai pareigybei užimti, dokumentai, kuriuos bū</w:t>
      </w:r>
      <w:r w:rsidR="00BA6FFA">
        <w:t>tina pateikti, data, iki kurios pateikiami dokumentai ir kokiu adresu, taip pat pateikiami pasiteiravimo tel</w:t>
      </w:r>
      <w:r>
        <w:t>efonu numeriai, elektroninio paš</w:t>
      </w:r>
      <w:r w:rsidR="00BA6FFA">
        <w:t>to adresas ir kita reikalinga informacija.</w:t>
      </w:r>
    </w:p>
    <w:p w14:paraId="4865CCA7" w14:textId="730EB7C4" w:rsidR="00E2063C" w:rsidRDefault="00B77B33" w:rsidP="00B77B33">
      <w:pPr>
        <w:pStyle w:val="Sraopastraipa"/>
        <w:numPr>
          <w:ilvl w:val="0"/>
          <w:numId w:val="1"/>
        </w:numPr>
        <w:ind w:right="456"/>
      </w:pPr>
      <w:r>
        <w:t xml:space="preserve"> </w:t>
      </w:r>
      <w:r w:rsidR="00BA6FFA">
        <w:t>Pretendentas privalo pa</w:t>
      </w:r>
      <w:r w:rsidR="00C5010A">
        <w:t>teikti š</w:t>
      </w:r>
      <w:r w:rsidR="00BA6FFA">
        <w:t>iuos dokumentus (toliau — dokumentai):</w:t>
      </w:r>
    </w:p>
    <w:p w14:paraId="0468FF6F" w14:textId="6F91543F" w:rsidR="00E2063C" w:rsidRDefault="00C5010A" w:rsidP="008F29B1">
      <w:pPr>
        <w:ind w:left="893" w:right="456" w:hanging="353"/>
      </w:pPr>
      <w:r>
        <w:t>6.1</w:t>
      </w:r>
      <w:r w:rsidR="00BA6FFA">
        <w:t>.</w:t>
      </w:r>
      <w:r>
        <w:t xml:space="preserve"> prašymą</w:t>
      </w:r>
      <w:r w:rsidR="00BA6FFA">
        <w:t xml:space="preserve"> dalyvauti atranko</w:t>
      </w:r>
      <w:r>
        <w:t>je, nurodydamas elektroninio pašto adresą, kuriuo jam būtų teikiama informacija dė</w:t>
      </w:r>
      <w:r w:rsidR="00BA6FFA">
        <w:t>l atrankos</w:t>
      </w:r>
      <w:r>
        <w:t>;</w:t>
      </w:r>
    </w:p>
    <w:p w14:paraId="4B1BF3DB" w14:textId="0628DEA7" w:rsidR="00E2063C" w:rsidRDefault="00BA6FFA" w:rsidP="008F29B1">
      <w:pPr>
        <w:ind w:left="547" w:right="456"/>
      </w:pPr>
      <w:r>
        <w:t>6.2.</w:t>
      </w:r>
      <w:r w:rsidR="00C5010A">
        <w:t xml:space="preserve"> asmens tapatybę patvirtinančio dokumento kopiją</w:t>
      </w:r>
      <w:r>
        <w:t>;</w:t>
      </w:r>
    </w:p>
    <w:p w14:paraId="0A66EAAF" w14:textId="577E00B4" w:rsidR="00E2063C" w:rsidRDefault="00C5010A" w:rsidP="008F29B1">
      <w:pPr>
        <w:ind w:left="540" w:right="456"/>
      </w:pPr>
      <w:r>
        <w:t>6.3. išsilavinimą patvirtinanč</w:t>
      </w:r>
      <w:r w:rsidR="00BA6FFA">
        <w:t>io d</w:t>
      </w:r>
      <w:r>
        <w:t>okumento kopiją</w:t>
      </w:r>
      <w:r w:rsidR="00BA6FFA">
        <w:t>;</w:t>
      </w:r>
    </w:p>
    <w:p w14:paraId="2945F20C" w14:textId="42D96FA6" w:rsidR="00E2063C" w:rsidRDefault="00BA6FFA" w:rsidP="008F29B1">
      <w:pPr>
        <w:ind w:left="540" w:right="456"/>
      </w:pPr>
      <w:r>
        <w:t>6.4.</w:t>
      </w:r>
      <w:r w:rsidR="00C5010A">
        <w:t xml:space="preserve"> gyvenimo aprašymą</w:t>
      </w:r>
      <w:r>
        <w:t xml:space="preserve"> (CV);</w:t>
      </w:r>
    </w:p>
    <w:p w14:paraId="7B639238" w14:textId="18DF11BE" w:rsidR="00E2063C" w:rsidRDefault="00C5010A" w:rsidP="00C5010A">
      <w:pPr>
        <w:ind w:right="456"/>
      </w:pPr>
      <w:r>
        <w:rPr>
          <w:lang w:val="en-US"/>
        </w:rPr>
        <w:lastRenderedPageBreak/>
        <w:t xml:space="preserve">         6.</w:t>
      </w:r>
      <w:r w:rsidR="00BA6FFA">
        <w:t>5.</w:t>
      </w:r>
      <w:r>
        <w:t xml:space="preserve"> </w:t>
      </w:r>
      <w:r w:rsidR="00BA6FFA">
        <w:t>atrankai pretendentas taip pat g</w:t>
      </w:r>
      <w:r>
        <w:t>ali pateikti buvusiu darbovie</w:t>
      </w:r>
      <w:proofErr w:type="spellStart"/>
      <w:r>
        <w:rPr>
          <w:lang w:val="lt-LT"/>
        </w:rPr>
        <w:t>čių</w:t>
      </w:r>
      <w:proofErr w:type="spellEnd"/>
      <w:r w:rsidR="00BA6FFA">
        <w:t xml:space="preserve"> rekomendacijas.</w:t>
      </w:r>
    </w:p>
    <w:p w14:paraId="35ED62B5" w14:textId="17273B20" w:rsidR="00E2063C" w:rsidRDefault="00BA6FFA" w:rsidP="00B77B33">
      <w:pPr>
        <w:pStyle w:val="Sraopastraipa"/>
        <w:numPr>
          <w:ilvl w:val="0"/>
          <w:numId w:val="1"/>
        </w:numPr>
        <w:spacing w:after="540"/>
        <w:ind w:right="456"/>
      </w:pPr>
      <w:r>
        <w:t xml:space="preserve">Pretendentai dokumentus skelbime </w:t>
      </w:r>
      <w:r w:rsidR="006E12D9">
        <w:t>nurodytu adresu pristato asmeni</w:t>
      </w:r>
      <w:r w:rsidR="006E12D9">
        <w:rPr>
          <w:lang w:val="lt-LT"/>
        </w:rPr>
        <w:t>š</w:t>
      </w:r>
      <w:r w:rsidR="006E12D9">
        <w:t>kai, siunč</w:t>
      </w:r>
      <w:r>
        <w:t>ia registruotu</w:t>
      </w:r>
      <w:r w:rsidR="006E12D9">
        <w:t xml:space="preserve"> laišku arba elektroniniu paš</w:t>
      </w:r>
      <w:r w:rsidR="003A6A42">
        <w:t>tu. Dokument</w:t>
      </w:r>
      <w:r w:rsidR="003A6A42">
        <w:rPr>
          <w:lang w:val="lt-LT"/>
        </w:rPr>
        <w:t>ų</w:t>
      </w:r>
      <w:r>
        <w:t xml:space="preserve"> orig</w:t>
      </w:r>
      <w:r w:rsidR="006E12D9">
        <w:t>inalai pateikiami atrankos dieną ir sutikrinti grąž</w:t>
      </w:r>
      <w:r>
        <w:t>inami pretendentui.</w:t>
      </w:r>
    </w:p>
    <w:p w14:paraId="6EF09709" w14:textId="1E7CBAC1" w:rsidR="00E2063C" w:rsidRDefault="006E12D9" w:rsidP="008F29B1">
      <w:pPr>
        <w:spacing w:after="252" w:line="265" w:lineRule="auto"/>
        <w:ind w:left="622" w:right="456" w:hanging="10"/>
        <w:jc w:val="center"/>
      </w:pPr>
      <w:r>
        <w:rPr>
          <w:sz w:val="26"/>
        </w:rPr>
        <w:t>III. PRETENDENTO</w:t>
      </w:r>
      <w:r w:rsidR="00BA6FFA">
        <w:rPr>
          <w:sz w:val="26"/>
        </w:rPr>
        <w:t xml:space="preserve"> ATRANKA</w:t>
      </w:r>
    </w:p>
    <w:p w14:paraId="1EDF39F2" w14:textId="57ACCC10" w:rsidR="00E2063C" w:rsidRDefault="00BA6FFA" w:rsidP="00B77B33">
      <w:pPr>
        <w:numPr>
          <w:ilvl w:val="0"/>
          <w:numId w:val="1"/>
        </w:numPr>
        <w:ind w:right="456" w:firstLine="576"/>
      </w:pPr>
      <w:r>
        <w:t>Pretendentui, kurio dokumentai atitiko vis</w:t>
      </w:r>
      <w:r w:rsidR="006E12D9">
        <w:t>us reikalavimus, dokumentus priėmęs asmuo elektroniniu paš</w:t>
      </w:r>
      <w:r>
        <w:t>tu ar telefon</w:t>
      </w:r>
      <w:r w:rsidR="006E12D9">
        <w:t>u praneša apie dalyvavimą pokalbyje, nurodydamas jo datą, vietą ir laiką</w:t>
      </w:r>
      <w:r>
        <w:t>.</w:t>
      </w:r>
    </w:p>
    <w:p w14:paraId="74BEAE2F" w14:textId="322F324B" w:rsidR="00E2063C" w:rsidRDefault="00BA6FFA" w:rsidP="00B77B33">
      <w:pPr>
        <w:numPr>
          <w:ilvl w:val="0"/>
          <w:numId w:val="1"/>
        </w:numPr>
        <w:spacing w:after="253"/>
        <w:ind w:right="456" w:firstLine="576"/>
      </w:pPr>
      <w:r>
        <w:t>Pretendentui, kuris neatitik</w:t>
      </w:r>
      <w:r w:rsidR="003A6A42">
        <w:t>o skelbime nustatytų</w:t>
      </w:r>
      <w:r w:rsidR="006E12D9">
        <w:t xml:space="preserve"> reikalavimų, pretendento dokumentai grąžinami registruoti laišku ar įteikiant asmeniškai. Išsiunčiamas parneš</w:t>
      </w:r>
      <w:r>
        <w:t>imas ap</w:t>
      </w:r>
      <w:r w:rsidR="006E12D9">
        <w:t>ie tai, kad pretendentui neleidž</w:t>
      </w:r>
      <w:r>
        <w:t>iama dalyv</w:t>
      </w:r>
      <w:r w:rsidR="006E12D9">
        <w:t>auti pokalbyje. Pretendento prašymas, dokumentų kopijos negrąž</w:t>
      </w:r>
      <w:r>
        <w:t>inamos.</w:t>
      </w:r>
    </w:p>
    <w:p w14:paraId="522D46E5" w14:textId="77777777" w:rsidR="00E2063C" w:rsidRDefault="00BA6FFA" w:rsidP="008F29B1">
      <w:pPr>
        <w:spacing w:after="0" w:line="259" w:lineRule="auto"/>
        <w:ind w:left="1868" w:right="456" w:hanging="10"/>
        <w:jc w:val="left"/>
      </w:pPr>
      <w:r>
        <w:rPr>
          <w:sz w:val="26"/>
        </w:rPr>
        <w:t>IV. KOMISIJOS SUDARYMAS POKALBIO ORGANIZAVIMUI</w:t>
      </w:r>
    </w:p>
    <w:p w14:paraId="2E05A8EB" w14:textId="344659CB" w:rsidR="00E2063C" w:rsidRDefault="006E12D9" w:rsidP="008F29B1">
      <w:pPr>
        <w:spacing w:after="208" w:line="265" w:lineRule="auto"/>
        <w:ind w:left="622" w:right="456" w:hanging="10"/>
        <w:jc w:val="center"/>
      </w:pPr>
      <w:r>
        <w:rPr>
          <w:sz w:val="26"/>
        </w:rPr>
        <w:t>IR PRETENDENTO</w:t>
      </w:r>
      <w:r w:rsidR="00BA6FFA">
        <w:rPr>
          <w:sz w:val="26"/>
        </w:rPr>
        <w:t xml:space="preserve"> ATRANKA</w:t>
      </w:r>
    </w:p>
    <w:p w14:paraId="2A2DFE2A" w14:textId="4F4C9F6E" w:rsidR="00E2063C" w:rsidRDefault="006E12D9" w:rsidP="00B77B33">
      <w:pPr>
        <w:numPr>
          <w:ilvl w:val="0"/>
          <w:numId w:val="1"/>
        </w:numPr>
        <w:ind w:right="456" w:firstLine="576"/>
      </w:pPr>
      <w:r>
        <w:t>Komisiją sudaro 3 — 5 nariai. Komisija sudaroma direktoriaus į</w:t>
      </w:r>
      <w:r w:rsidR="00BA6FFA">
        <w:t>sakymu, kuriame nurodoma: komisijos pirmininkas, komisijos nariai ir komi</w:t>
      </w:r>
      <w:r>
        <w:t>sijos sekretorius, kuris gali bū</w:t>
      </w:r>
      <w:r w:rsidR="00BA6FFA">
        <w:t>ti komisijos nariu.</w:t>
      </w:r>
      <w:r>
        <w:t xml:space="preserve"> Komisijoje dalyvauja savivaldybės </w:t>
      </w:r>
      <w:r>
        <w:rPr>
          <w:lang w:val="en-US"/>
        </w:rPr>
        <w:t xml:space="preserve">2 </w:t>
      </w:r>
      <w:r>
        <w:rPr>
          <w:lang w:val="lt-LT"/>
        </w:rPr>
        <w:t>deleguoti asmenys.</w:t>
      </w:r>
    </w:p>
    <w:p w14:paraId="417C4CFA" w14:textId="36D27811" w:rsidR="00E2063C" w:rsidRDefault="00BA6FFA" w:rsidP="00B77B33">
      <w:pPr>
        <w:numPr>
          <w:ilvl w:val="0"/>
          <w:numId w:val="1"/>
        </w:numPr>
        <w:ind w:right="456" w:firstLine="576"/>
      </w:pPr>
      <w:r>
        <w:t>Komisi</w:t>
      </w:r>
      <w:r w:rsidR="006E12D9">
        <w:t>jos darbe turi dalyvauti ne maži</w:t>
      </w:r>
      <w:r>
        <w:t>au kaip 3 nariai.</w:t>
      </w:r>
    </w:p>
    <w:p w14:paraId="58A1E3BE" w14:textId="32A4E803" w:rsidR="00E2063C" w:rsidRDefault="006E12D9" w:rsidP="00B77B33">
      <w:pPr>
        <w:numPr>
          <w:ilvl w:val="0"/>
          <w:numId w:val="1"/>
        </w:numPr>
        <w:ind w:right="456" w:firstLine="576"/>
      </w:pPr>
      <w:r>
        <w:t>Jeigu paaiškė</w:t>
      </w:r>
      <w:r w:rsidR="00BA6FFA">
        <w:t>ja, kad komisijos narys yra pretendento</w:t>
      </w:r>
      <w:r>
        <w:t xml:space="preserve"> artimas giminaitis arba susijęs svainystės ryšiais, komisijos narys turi nusiš</w:t>
      </w:r>
      <w:r w:rsidR="00BA6FFA">
        <w:t>alinti.</w:t>
      </w:r>
    </w:p>
    <w:p w14:paraId="55AAD075" w14:textId="1AD2F497" w:rsidR="00E2063C" w:rsidRDefault="006E12D9" w:rsidP="00B77B33">
      <w:pPr>
        <w:numPr>
          <w:ilvl w:val="0"/>
          <w:numId w:val="1"/>
        </w:numPr>
        <w:ind w:right="456" w:firstLine="576"/>
      </w:pPr>
      <w:r>
        <w:t>Pretendento atrankos būdas — pokalbis (gali būti ir praktinių užduočių</w:t>
      </w:r>
      <w:r w:rsidR="00BA6FFA">
        <w:t>).</w:t>
      </w:r>
    </w:p>
    <w:p w14:paraId="150BE994" w14:textId="1D5953EB" w:rsidR="00E2063C" w:rsidRDefault="006E12D9" w:rsidP="00B77B33">
      <w:pPr>
        <w:numPr>
          <w:ilvl w:val="0"/>
          <w:numId w:val="1"/>
        </w:numPr>
        <w:ind w:right="456" w:firstLine="576"/>
      </w:pPr>
      <w:r>
        <w:t>Atrenkant pretendentus (atsižvelgiant į pareigas) pokalbio metu gali būti tikrinamas teisės aktų išmanymas (susijusieji</w:t>
      </w:r>
      <w:r w:rsidR="00BA6FFA">
        <w:t xml:space="preserve"> su pareig</w:t>
      </w:r>
      <w:r>
        <w:t>ybė</w:t>
      </w:r>
      <w:r w:rsidR="00BA6FFA">
        <w:t>s sritimi), motyvacija eiti siekiamas pareigas.</w:t>
      </w:r>
    </w:p>
    <w:p w14:paraId="050C9AC7" w14:textId="7AB1EE50" w:rsidR="00E2063C" w:rsidRDefault="006E12D9" w:rsidP="00B77B33">
      <w:pPr>
        <w:numPr>
          <w:ilvl w:val="0"/>
          <w:numId w:val="1"/>
        </w:numPr>
        <w:spacing w:after="0" w:line="265" w:lineRule="auto"/>
        <w:ind w:right="456" w:firstLine="576"/>
      </w:pPr>
      <w:r>
        <w:t>Vertinama pretendento profesinė patirtis, dalykinės savybės, pareigybei būtini įgūdži</w:t>
      </w:r>
      <w:r w:rsidR="00BA6FFA">
        <w:t>ai.</w:t>
      </w:r>
      <w:r w:rsidR="00B508F0">
        <w:t xml:space="preserve"> Visiems pretendentams užduodami tie patys klausimai ir skiriamos tos pačios užduotys.</w:t>
      </w:r>
    </w:p>
    <w:p w14:paraId="4F9A66C2" w14:textId="5AC0C476" w:rsidR="00E2063C" w:rsidRDefault="00BA6FFA" w:rsidP="00B77B33">
      <w:pPr>
        <w:numPr>
          <w:ilvl w:val="0"/>
          <w:numId w:val="1"/>
        </w:numPr>
        <w:ind w:right="456" w:firstLine="576"/>
      </w:pPr>
      <w:r>
        <w:t>Komisijos pirmininkas ir komisijos nari</w:t>
      </w:r>
      <w:r w:rsidR="006E12D9">
        <w:t>ai vertina pokalbyje dalyvaujanč</w:t>
      </w:r>
      <w:r>
        <w:t>iu</w:t>
      </w:r>
      <w:r w:rsidR="006E12D9">
        <w:t>s pretendentus nuo 1 iki 10 balų</w:t>
      </w:r>
      <w:r w:rsidR="002A7003">
        <w:t>. Pretendento surinkti balai apskaič</w:t>
      </w:r>
      <w:r>
        <w:t>iuojami taip: pretendentui paskirti</w:t>
      </w:r>
      <w:r w:rsidR="002A7003">
        <w:t xml:space="preserve"> balai sudedami ir padalijami iš komisijos narių skaičiaus. Atrankos metu gali būti pateikiama ir praktinė užduotis. Už</w:t>
      </w:r>
      <w:r>
        <w:t>d</w:t>
      </w:r>
      <w:r w:rsidR="002A7003">
        <w:t>uotis vertinama nuo 0 iki 5 balų</w:t>
      </w:r>
      <w:r>
        <w:t>.</w:t>
      </w:r>
    </w:p>
    <w:p w14:paraId="71650F98" w14:textId="53D862C1" w:rsidR="00E2063C" w:rsidRDefault="002A7003" w:rsidP="00B77B33">
      <w:pPr>
        <w:numPr>
          <w:ilvl w:val="0"/>
          <w:numId w:val="1"/>
        </w:numPr>
        <w:ind w:right="456" w:firstLine="576"/>
      </w:pPr>
      <w:r>
        <w:t>Pretendentas surinkęs maž</w:t>
      </w:r>
      <w:r w:rsidR="00BA6FFA">
        <w:t>iau kaip 6 ba</w:t>
      </w:r>
      <w:r>
        <w:t xml:space="preserve">lus, laikomas netinkamu eiti </w:t>
      </w:r>
      <w:r w:rsidR="00BA6FFA">
        <w:t xml:space="preserve"> pareigas.</w:t>
      </w:r>
    </w:p>
    <w:p w14:paraId="4D14225E" w14:textId="678965DC" w:rsidR="00E2063C" w:rsidRDefault="00BA6FFA" w:rsidP="00B77B33">
      <w:pPr>
        <w:numPr>
          <w:ilvl w:val="0"/>
          <w:numId w:val="1"/>
        </w:numPr>
        <w:ind w:right="456" w:firstLine="576"/>
      </w:pPr>
      <w:r>
        <w:t>Je</w:t>
      </w:r>
      <w:r w:rsidR="002A7003">
        <w:t>igu pretendentai surinko vienodą balų skaičių, vertinama patirtis, išsilavinimas, mokė</w:t>
      </w:r>
      <w:r>
        <w:t>jimas be</w:t>
      </w:r>
      <w:r w:rsidR="002A7003">
        <w:t>ndrauti, regiono ir rajono kultūros politikos iš</w:t>
      </w:r>
      <w:r>
        <w:t>manymas.</w:t>
      </w:r>
      <w:r w:rsidR="00A63995">
        <w:t xml:space="preserve"> Šiuo atveju komisijos pirmininko balai dvigubinami ir tada vertinima.</w:t>
      </w:r>
    </w:p>
    <w:p w14:paraId="18775C93" w14:textId="3416BA43" w:rsidR="00E2063C" w:rsidRDefault="002A7003" w:rsidP="00B77B33">
      <w:pPr>
        <w:numPr>
          <w:ilvl w:val="0"/>
          <w:numId w:val="1"/>
        </w:numPr>
        <w:spacing w:after="519"/>
        <w:ind w:right="456" w:firstLine="576"/>
      </w:pPr>
      <w:r>
        <w:t>Pokalbis laikomas į</w:t>
      </w:r>
      <w:r w:rsidR="00BA6FFA">
        <w:t>vykusiu, jeigu jame dalyvauja nors vienas pretendentas ir jis surinko 6 i</w:t>
      </w:r>
      <w:r>
        <w:t>r daugiau balų</w:t>
      </w:r>
      <w:r w:rsidR="00BA6FFA">
        <w:t>).</w:t>
      </w:r>
    </w:p>
    <w:p w14:paraId="36272083" w14:textId="77777777" w:rsidR="00E2063C" w:rsidRDefault="00BA6FFA" w:rsidP="008F29B1">
      <w:pPr>
        <w:spacing w:after="208" w:line="265" w:lineRule="auto"/>
        <w:ind w:left="622" w:right="456" w:hanging="10"/>
        <w:jc w:val="center"/>
      </w:pPr>
      <w:r>
        <w:rPr>
          <w:sz w:val="26"/>
        </w:rPr>
        <w:t>V. BAIGIAMOSIOS NUOSTATOS</w:t>
      </w:r>
    </w:p>
    <w:p w14:paraId="16170268" w14:textId="60BEB970" w:rsidR="00E2063C" w:rsidRDefault="00BA6FFA" w:rsidP="008F29B1">
      <w:pPr>
        <w:ind w:left="180" w:right="456" w:firstLine="396"/>
      </w:pPr>
      <w:r>
        <w:t>20.</w:t>
      </w:r>
      <w:r w:rsidR="00CA7110">
        <w:t xml:space="preserve"> </w:t>
      </w:r>
      <w:r w:rsidR="002A7003">
        <w:t xml:space="preserve"> Su atrankų laimė</w:t>
      </w:r>
      <w:r>
        <w:t>jusiu asmeniu sudaroma darbo sutartis Lietuvos Respublikos darbo kodekso nustatyta tvarka.</w:t>
      </w:r>
      <w:r w:rsidR="00F61B27">
        <w:t xml:space="preserve"> Jei laimėtojas atsisako, priimamas sekantis dalyvavęs pretendentas.</w:t>
      </w:r>
    </w:p>
    <w:p w14:paraId="1D15A4DB" w14:textId="1D5926FB" w:rsidR="00A63995" w:rsidRPr="00F61B27" w:rsidRDefault="00A63995" w:rsidP="008F29B1">
      <w:pPr>
        <w:ind w:left="180" w:right="456" w:firstLine="396"/>
        <w:rPr>
          <w:lang w:val="lt-LT"/>
        </w:rPr>
      </w:pPr>
      <w:r>
        <w:rPr>
          <w:lang w:val="en-US"/>
        </w:rPr>
        <w:t xml:space="preserve">21. </w:t>
      </w:r>
      <w:r w:rsidR="00F61B27">
        <w:rPr>
          <w:lang w:val="en-US"/>
        </w:rPr>
        <w:t xml:space="preserve"> Pretendent</w:t>
      </w:r>
      <w:r w:rsidR="00F61B27">
        <w:rPr>
          <w:lang w:val="lt-LT"/>
        </w:rPr>
        <w:t>ų atranka laikoma neįvykusia, jei niekas nepateikia dokumentų dalyvavimui.</w:t>
      </w:r>
    </w:p>
    <w:p w14:paraId="0BC407D5" w14:textId="20DAA0DB" w:rsidR="00E2063C" w:rsidRDefault="00A63995" w:rsidP="00A63995">
      <w:pPr>
        <w:pStyle w:val="Sraopastraipa"/>
        <w:ind w:left="381" w:right="456" w:firstLine="0"/>
      </w:pPr>
      <w:r>
        <w:t xml:space="preserve">   22. </w:t>
      </w:r>
      <w:r w:rsidR="002A7003">
        <w:t>Atrankos į</w:t>
      </w:r>
      <w:r w:rsidR="00BA6FFA">
        <w:t xml:space="preserve"> laisvas darbuotojo pareigas doku</w:t>
      </w:r>
      <w:r w:rsidR="002A7003">
        <w:t xml:space="preserve">mentai tvarkomi ir saugomi teisės aktų </w:t>
      </w:r>
      <w:r w:rsidR="00BA6FFA">
        <w:t>nustatyta tvarka. Duomenys apie pretendentus yra neskelbiami.</w:t>
      </w:r>
    </w:p>
    <w:p w14:paraId="7A6D24C2" w14:textId="3925851B" w:rsidR="00E2063C" w:rsidRDefault="00E2063C" w:rsidP="002A7003">
      <w:pPr>
        <w:spacing w:after="174" w:line="265" w:lineRule="auto"/>
        <w:ind w:left="720" w:right="456" w:firstLine="0"/>
      </w:pPr>
    </w:p>
    <w:p w14:paraId="48281106" w14:textId="77777777" w:rsidR="00E2063C" w:rsidRDefault="00BA6FFA" w:rsidP="008F29B1">
      <w:pPr>
        <w:spacing w:after="0" w:line="259" w:lineRule="auto"/>
        <w:ind w:left="2384" w:right="456" w:firstLine="0"/>
        <w:jc w:val="left"/>
      </w:pPr>
      <w:r>
        <w:rPr>
          <w:noProof/>
          <w:sz w:val="22"/>
          <w:lang w:val="en-US" w:eastAsia="en-US"/>
        </w:rPr>
        <w:lastRenderedPageBreak/>
        <mc:AlternateContent>
          <mc:Choice Requires="wpg">
            <w:drawing>
              <wp:inline distT="0" distB="0" distL="0" distR="0" wp14:anchorId="3D9CA71E" wp14:editId="3DC403F6">
                <wp:extent cx="3672549" cy="13721"/>
                <wp:effectExtent l="0" t="0" r="0" b="0"/>
                <wp:docPr id="12924" name="Group 129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2549" cy="13721"/>
                          <a:chOff x="0" y="0"/>
                          <a:chExt cx="3672549" cy="13721"/>
                        </a:xfrm>
                      </wpg:grpSpPr>
                      <wps:wsp>
                        <wps:cNvPr id="12923" name="Shape 12923"/>
                        <wps:cNvSpPr/>
                        <wps:spPr>
                          <a:xfrm>
                            <a:off x="0" y="0"/>
                            <a:ext cx="3672549" cy="13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2549" h="13721">
                                <a:moveTo>
                                  <a:pt x="0" y="6860"/>
                                </a:moveTo>
                                <a:lnTo>
                                  <a:pt x="3672549" y="6860"/>
                                </a:lnTo>
                              </a:path>
                            </a:pathLst>
                          </a:custGeom>
                          <a:ln w="1372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700594" id="Group 12924" o:spid="_x0000_s1026" style="width:289.2pt;height:1.1pt;mso-position-horizontal-relative:char;mso-position-vertical-relative:line" coordsize="36725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">
                <v:shape id="Shape 12923" o:spid="_x0000_s1027" style="position:absolute;width:36725;height:137;visibility:visible;mso-wrap-style:square;v-text-anchor:top" coordsize="3672549,13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" path="m,6860r3672549,e" filled="f" strokeweight=".38114mm">
                  <v:stroke miterlimit="1" joinstyle="miter"/>
                  <v:path arrowok="t" textboxrect="0,0,3672549,13721"/>
                </v:shape>
                <w10:anchorlock/>
              </v:group>
            </w:pict>
          </mc:Fallback>
        </mc:AlternateContent>
      </w:r>
    </w:p>
    <w:sectPr w:rsidR="00E2063C">
      <w:pgSz w:w="11920" w:h="16840"/>
      <w:pgMar w:top="778" w:right="497" w:bottom="1284" w:left="146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66C68"/>
    <w:multiLevelType w:val="hybridMultilevel"/>
    <w:tmpl w:val="310C2434"/>
    <w:lvl w:ilvl="0" w:tplc="4AA074D0">
      <w:start w:val="2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3F8A0C6">
      <w:start w:val="1"/>
      <w:numFmt w:val="lowerLetter"/>
      <w:lvlText w:val="%2"/>
      <w:lvlJc w:val="left"/>
      <w:pPr>
        <w:ind w:left="1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8F26568">
      <w:start w:val="1"/>
      <w:numFmt w:val="lowerRoman"/>
      <w:lvlText w:val="%3"/>
      <w:lvlJc w:val="left"/>
      <w:pPr>
        <w:ind w:left="2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BCA66D6">
      <w:start w:val="1"/>
      <w:numFmt w:val="decimal"/>
      <w:lvlText w:val="%4"/>
      <w:lvlJc w:val="left"/>
      <w:pPr>
        <w:ind w:left="3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0DA8178">
      <w:start w:val="1"/>
      <w:numFmt w:val="lowerLetter"/>
      <w:lvlText w:val="%5"/>
      <w:lvlJc w:val="left"/>
      <w:pPr>
        <w:ind w:left="3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E021CBE">
      <w:start w:val="1"/>
      <w:numFmt w:val="lowerRoman"/>
      <w:lvlText w:val="%6"/>
      <w:lvlJc w:val="left"/>
      <w:pPr>
        <w:ind w:left="4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456C6C6">
      <w:start w:val="1"/>
      <w:numFmt w:val="decimal"/>
      <w:lvlText w:val="%7"/>
      <w:lvlJc w:val="left"/>
      <w:pPr>
        <w:ind w:left="5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EEE9C60">
      <w:start w:val="1"/>
      <w:numFmt w:val="lowerLetter"/>
      <w:lvlText w:val="%8"/>
      <w:lvlJc w:val="left"/>
      <w:pPr>
        <w:ind w:left="5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72CA066">
      <w:start w:val="1"/>
      <w:numFmt w:val="lowerRoman"/>
      <w:lvlText w:val="%9"/>
      <w:lvlJc w:val="left"/>
      <w:pPr>
        <w:ind w:left="6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391DF5"/>
    <w:multiLevelType w:val="hybridMultilevel"/>
    <w:tmpl w:val="0F6E5A18"/>
    <w:lvl w:ilvl="0" w:tplc="4AA074D0">
      <w:start w:val="2"/>
      <w:numFmt w:val="decimal"/>
      <w:lvlText w:val="%1."/>
      <w:lvlJc w:val="left"/>
      <w:pPr>
        <w:ind w:left="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65" w:hanging="360"/>
      </w:pPr>
    </w:lvl>
    <w:lvl w:ilvl="2" w:tplc="0409001B" w:tentative="1">
      <w:start w:val="1"/>
      <w:numFmt w:val="lowerRoman"/>
      <w:lvlText w:val="%3."/>
      <w:lvlJc w:val="right"/>
      <w:pPr>
        <w:ind w:left="2185" w:hanging="180"/>
      </w:pPr>
    </w:lvl>
    <w:lvl w:ilvl="3" w:tplc="0409000F" w:tentative="1">
      <w:start w:val="1"/>
      <w:numFmt w:val="decimal"/>
      <w:lvlText w:val="%4."/>
      <w:lvlJc w:val="left"/>
      <w:pPr>
        <w:ind w:left="2905" w:hanging="360"/>
      </w:pPr>
    </w:lvl>
    <w:lvl w:ilvl="4" w:tplc="04090019" w:tentative="1">
      <w:start w:val="1"/>
      <w:numFmt w:val="lowerLetter"/>
      <w:lvlText w:val="%5."/>
      <w:lvlJc w:val="left"/>
      <w:pPr>
        <w:ind w:left="3625" w:hanging="360"/>
      </w:pPr>
    </w:lvl>
    <w:lvl w:ilvl="5" w:tplc="0409001B" w:tentative="1">
      <w:start w:val="1"/>
      <w:numFmt w:val="lowerRoman"/>
      <w:lvlText w:val="%6."/>
      <w:lvlJc w:val="right"/>
      <w:pPr>
        <w:ind w:left="4345" w:hanging="180"/>
      </w:pPr>
    </w:lvl>
    <w:lvl w:ilvl="6" w:tplc="0409000F" w:tentative="1">
      <w:start w:val="1"/>
      <w:numFmt w:val="decimal"/>
      <w:lvlText w:val="%7."/>
      <w:lvlJc w:val="left"/>
      <w:pPr>
        <w:ind w:left="5065" w:hanging="360"/>
      </w:pPr>
    </w:lvl>
    <w:lvl w:ilvl="7" w:tplc="04090019" w:tentative="1">
      <w:start w:val="1"/>
      <w:numFmt w:val="lowerLetter"/>
      <w:lvlText w:val="%8."/>
      <w:lvlJc w:val="left"/>
      <w:pPr>
        <w:ind w:left="5785" w:hanging="360"/>
      </w:pPr>
    </w:lvl>
    <w:lvl w:ilvl="8" w:tplc="040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2" w15:restartNumberingAfterBreak="0">
    <w:nsid w:val="4D922FD2"/>
    <w:multiLevelType w:val="hybridMultilevel"/>
    <w:tmpl w:val="2ACC2060"/>
    <w:lvl w:ilvl="0" w:tplc="1AF2FB80">
      <w:start w:val="22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1" w:hanging="360"/>
      </w:pPr>
    </w:lvl>
    <w:lvl w:ilvl="2" w:tplc="0409001B" w:tentative="1">
      <w:start w:val="1"/>
      <w:numFmt w:val="lowerRoman"/>
      <w:lvlText w:val="%3."/>
      <w:lvlJc w:val="right"/>
      <w:pPr>
        <w:ind w:left="1821" w:hanging="180"/>
      </w:pPr>
    </w:lvl>
    <w:lvl w:ilvl="3" w:tplc="0409000F" w:tentative="1">
      <w:start w:val="1"/>
      <w:numFmt w:val="decimal"/>
      <w:lvlText w:val="%4."/>
      <w:lvlJc w:val="left"/>
      <w:pPr>
        <w:ind w:left="2541" w:hanging="360"/>
      </w:pPr>
    </w:lvl>
    <w:lvl w:ilvl="4" w:tplc="04090019" w:tentative="1">
      <w:start w:val="1"/>
      <w:numFmt w:val="lowerLetter"/>
      <w:lvlText w:val="%5."/>
      <w:lvlJc w:val="left"/>
      <w:pPr>
        <w:ind w:left="3261" w:hanging="360"/>
      </w:pPr>
    </w:lvl>
    <w:lvl w:ilvl="5" w:tplc="0409001B" w:tentative="1">
      <w:start w:val="1"/>
      <w:numFmt w:val="lowerRoman"/>
      <w:lvlText w:val="%6."/>
      <w:lvlJc w:val="right"/>
      <w:pPr>
        <w:ind w:left="3981" w:hanging="180"/>
      </w:pPr>
    </w:lvl>
    <w:lvl w:ilvl="6" w:tplc="0409000F" w:tentative="1">
      <w:start w:val="1"/>
      <w:numFmt w:val="decimal"/>
      <w:lvlText w:val="%7."/>
      <w:lvlJc w:val="left"/>
      <w:pPr>
        <w:ind w:left="4701" w:hanging="360"/>
      </w:pPr>
    </w:lvl>
    <w:lvl w:ilvl="7" w:tplc="04090019" w:tentative="1">
      <w:start w:val="1"/>
      <w:numFmt w:val="lowerLetter"/>
      <w:lvlText w:val="%8."/>
      <w:lvlJc w:val="left"/>
      <w:pPr>
        <w:ind w:left="5421" w:hanging="360"/>
      </w:pPr>
    </w:lvl>
    <w:lvl w:ilvl="8" w:tplc="040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3" w15:restartNumberingAfterBreak="0">
    <w:nsid w:val="54697682"/>
    <w:multiLevelType w:val="hybridMultilevel"/>
    <w:tmpl w:val="F488B4DE"/>
    <w:lvl w:ilvl="0" w:tplc="6F78CB2C">
      <w:start w:val="2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1" w:hanging="360"/>
      </w:pPr>
    </w:lvl>
    <w:lvl w:ilvl="2" w:tplc="0409001B" w:tentative="1">
      <w:start w:val="1"/>
      <w:numFmt w:val="lowerRoman"/>
      <w:lvlText w:val="%3."/>
      <w:lvlJc w:val="right"/>
      <w:pPr>
        <w:ind w:left="1821" w:hanging="180"/>
      </w:pPr>
    </w:lvl>
    <w:lvl w:ilvl="3" w:tplc="0409000F" w:tentative="1">
      <w:start w:val="1"/>
      <w:numFmt w:val="decimal"/>
      <w:lvlText w:val="%4."/>
      <w:lvlJc w:val="left"/>
      <w:pPr>
        <w:ind w:left="2541" w:hanging="360"/>
      </w:pPr>
    </w:lvl>
    <w:lvl w:ilvl="4" w:tplc="04090019" w:tentative="1">
      <w:start w:val="1"/>
      <w:numFmt w:val="lowerLetter"/>
      <w:lvlText w:val="%5."/>
      <w:lvlJc w:val="left"/>
      <w:pPr>
        <w:ind w:left="3261" w:hanging="360"/>
      </w:pPr>
    </w:lvl>
    <w:lvl w:ilvl="5" w:tplc="0409001B" w:tentative="1">
      <w:start w:val="1"/>
      <w:numFmt w:val="lowerRoman"/>
      <w:lvlText w:val="%6."/>
      <w:lvlJc w:val="right"/>
      <w:pPr>
        <w:ind w:left="3981" w:hanging="180"/>
      </w:pPr>
    </w:lvl>
    <w:lvl w:ilvl="6" w:tplc="0409000F" w:tentative="1">
      <w:start w:val="1"/>
      <w:numFmt w:val="decimal"/>
      <w:lvlText w:val="%7."/>
      <w:lvlJc w:val="left"/>
      <w:pPr>
        <w:ind w:left="4701" w:hanging="360"/>
      </w:pPr>
    </w:lvl>
    <w:lvl w:ilvl="7" w:tplc="04090019" w:tentative="1">
      <w:start w:val="1"/>
      <w:numFmt w:val="lowerLetter"/>
      <w:lvlText w:val="%8."/>
      <w:lvlJc w:val="left"/>
      <w:pPr>
        <w:ind w:left="5421" w:hanging="360"/>
      </w:pPr>
    </w:lvl>
    <w:lvl w:ilvl="8" w:tplc="040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4" w15:restartNumberingAfterBreak="0">
    <w:nsid w:val="5A762C38"/>
    <w:multiLevelType w:val="hybridMultilevel"/>
    <w:tmpl w:val="339C3734"/>
    <w:lvl w:ilvl="0" w:tplc="7AC42C34">
      <w:start w:val="21"/>
      <w:numFmt w:val="decimal"/>
      <w:lvlText w:val="%1"/>
      <w:lvlJc w:val="left"/>
      <w:pPr>
        <w:ind w:left="3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5" w:hanging="360"/>
      </w:pPr>
    </w:lvl>
    <w:lvl w:ilvl="2" w:tplc="0409001B" w:tentative="1">
      <w:start w:val="1"/>
      <w:numFmt w:val="lowerRoman"/>
      <w:lvlText w:val="%3."/>
      <w:lvlJc w:val="right"/>
      <w:pPr>
        <w:ind w:left="1825" w:hanging="180"/>
      </w:pPr>
    </w:lvl>
    <w:lvl w:ilvl="3" w:tplc="0409000F" w:tentative="1">
      <w:start w:val="1"/>
      <w:numFmt w:val="decimal"/>
      <w:lvlText w:val="%4."/>
      <w:lvlJc w:val="left"/>
      <w:pPr>
        <w:ind w:left="2545" w:hanging="360"/>
      </w:pPr>
    </w:lvl>
    <w:lvl w:ilvl="4" w:tplc="04090019" w:tentative="1">
      <w:start w:val="1"/>
      <w:numFmt w:val="lowerLetter"/>
      <w:lvlText w:val="%5."/>
      <w:lvlJc w:val="left"/>
      <w:pPr>
        <w:ind w:left="3265" w:hanging="360"/>
      </w:pPr>
    </w:lvl>
    <w:lvl w:ilvl="5" w:tplc="0409001B" w:tentative="1">
      <w:start w:val="1"/>
      <w:numFmt w:val="lowerRoman"/>
      <w:lvlText w:val="%6."/>
      <w:lvlJc w:val="right"/>
      <w:pPr>
        <w:ind w:left="3985" w:hanging="180"/>
      </w:pPr>
    </w:lvl>
    <w:lvl w:ilvl="6" w:tplc="0409000F" w:tentative="1">
      <w:start w:val="1"/>
      <w:numFmt w:val="decimal"/>
      <w:lvlText w:val="%7."/>
      <w:lvlJc w:val="left"/>
      <w:pPr>
        <w:ind w:left="4705" w:hanging="360"/>
      </w:pPr>
    </w:lvl>
    <w:lvl w:ilvl="7" w:tplc="04090019" w:tentative="1">
      <w:start w:val="1"/>
      <w:numFmt w:val="lowerLetter"/>
      <w:lvlText w:val="%8."/>
      <w:lvlJc w:val="left"/>
      <w:pPr>
        <w:ind w:left="5425" w:hanging="360"/>
      </w:pPr>
    </w:lvl>
    <w:lvl w:ilvl="8" w:tplc="040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5" w15:restartNumberingAfterBreak="0">
    <w:nsid w:val="62662FD9"/>
    <w:multiLevelType w:val="hybridMultilevel"/>
    <w:tmpl w:val="84F2CAFE"/>
    <w:lvl w:ilvl="0" w:tplc="0DF23D32">
      <w:start w:val="21"/>
      <w:numFmt w:val="decimal"/>
      <w:lvlText w:val="%1."/>
      <w:lvlJc w:val="left"/>
      <w:pPr>
        <w:ind w:left="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6611D8">
      <w:start w:val="1"/>
      <w:numFmt w:val="lowerLetter"/>
      <w:lvlText w:val="%2"/>
      <w:lvlJc w:val="left"/>
      <w:pPr>
        <w:ind w:left="1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44D1C8">
      <w:start w:val="1"/>
      <w:numFmt w:val="lowerRoman"/>
      <w:lvlText w:val="%3"/>
      <w:lvlJc w:val="left"/>
      <w:pPr>
        <w:ind w:left="2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06F16C">
      <w:start w:val="1"/>
      <w:numFmt w:val="decimal"/>
      <w:lvlText w:val="%4"/>
      <w:lvlJc w:val="left"/>
      <w:pPr>
        <w:ind w:left="3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BA0F52">
      <w:start w:val="1"/>
      <w:numFmt w:val="lowerLetter"/>
      <w:lvlText w:val="%5"/>
      <w:lvlJc w:val="left"/>
      <w:pPr>
        <w:ind w:left="3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E222F0">
      <w:start w:val="1"/>
      <w:numFmt w:val="lowerRoman"/>
      <w:lvlText w:val="%6"/>
      <w:lvlJc w:val="left"/>
      <w:pPr>
        <w:ind w:left="4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FC5988">
      <w:start w:val="1"/>
      <w:numFmt w:val="decimal"/>
      <w:lvlText w:val="%7"/>
      <w:lvlJc w:val="left"/>
      <w:pPr>
        <w:ind w:left="5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90B23A">
      <w:start w:val="1"/>
      <w:numFmt w:val="lowerLetter"/>
      <w:lvlText w:val="%8"/>
      <w:lvlJc w:val="left"/>
      <w:pPr>
        <w:ind w:left="5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18A30C">
      <w:start w:val="1"/>
      <w:numFmt w:val="lowerRoman"/>
      <w:lvlText w:val="%9"/>
      <w:lvlJc w:val="left"/>
      <w:pPr>
        <w:ind w:left="6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CA6727E"/>
    <w:multiLevelType w:val="hybridMultilevel"/>
    <w:tmpl w:val="4CFE4492"/>
    <w:lvl w:ilvl="0" w:tplc="25B4C9F2">
      <w:start w:val="6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4496EA">
      <w:start w:val="1"/>
      <w:numFmt w:val="lowerLetter"/>
      <w:lvlText w:val="%2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0C2090">
      <w:start w:val="1"/>
      <w:numFmt w:val="lowerRoman"/>
      <w:lvlText w:val="%3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F002E2">
      <w:start w:val="1"/>
      <w:numFmt w:val="decimal"/>
      <w:lvlText w:val="%4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EA64F8">
      <w:start w:val="1"/>
      <w:numFmt w:val="lowerLetter"/>
      <w:lvlText w:val="%5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1AA000">
      <w:start w:val="1"/>
      <w:numFmt w:val="lowerRoman"/>
      <w:lvlText w:val="%6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2EBEF0">
      <w:start w:val="1"/>
      <w:numFmt w:val="decimal"/>
      <w:lvlText w:val="%7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1857D8">
      <w:start w:val="1"/>
      <w:numFmt w:val="lowerLetter"/>
      <w:lvlText w:val="%8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548F5E">
      <w:start w:val="1"/>
      <w:numFmt w:val="lowerRoman"/>
      <w:lvlText w:val="%9"/>
      <w:lvlJc w:val="left"/>
      <w:pPr>
        <w:ind w:left="6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04591298">
    <w:abstractNumId w:val="0"/>
  </w:num>
  <w:num w:numId="2" w16cid:durableId="532227983">
    <w:abstractNumId w:val="6"/>
  </w:num>
  <w:num w:numId="3" w16cid:durableId="1952544627">
    <w:abstractNumId w:val="5"/>
  </w:num>
  <w:num w:numId="4" w16cid:durableId="131557310">
    <w:abstractNumId w:val="4"/>
  </w:num>
  <w:num w:numId="5" w16cid:durableId="1965844766">
    <w:abstractNumId w:val="1"/>
  </w:num>
  <w:num w:numId="6" w16cid:durableId="532696497">
    <w:abstractNumId w:val="3"/>
  </w:num>
  <w:num w:numId="7" w16cid:durableId="18436599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063C"/>
    <w:rsid w:val="00156F8F"/>
    <w:rsid w:val="001735A4"/>
    <w:rsid w:val="002A7003"/>
    <w:rsid w:val="003A6A42"/>
    <w:rsid w:val="003B6ABC"/>
    <w:rsid w:val="00467C99"/>
    <w:rsid w:val="004E59A2"/>
    <w:rsid w:val="00515EA5"/>
    <w:rsid w:val="00605D5A"/>
    <w:rsid w:val="006E12D9"/>
    <w:rsid w:val="007002C1"/>
    <w:rsid w:val="008F29B1"/>
    <w:rsid w:val="00A63995"/>
    <w:rsid w:val="00B508F0"/>
    <w:rsid w:val="00B77B33"/>
    <w:rsid w:val="00BA6FFA"/>
    <w:rsid w:val="00C5010A"/>
    <w:rsid w:val="00CA7110"/>
    <w:rsid w:val="00E2063C"/>
    <w:rsid w:val="00F61B27"/>
    <w:rsid w:val="00F7262C"/>
    <w:rsid w:val="00FA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7C92FF"/>
  <w15:docId w15:val="{4EA9387A-5920-4D44-9606-5EA1224F5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uz-Cyrl-UZ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3" w:line="252" w:lineRule="auto"/>
      <w:ind w:right="144" w:firstLine="4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F29B1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F29B1"/>
    <w:rPr>
      <w:rFonts w:ascii="Lucida Grande CE" w:eastAsia="Times New Roman" w:hAnsi="Lucida Grande CE" w:cs="Lucida Grande CE"/>
      <w:color w:val="000000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B77B33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7002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kmenesmuziejus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787</Words>
  <Characters>4488</Characters>
  <Application>Microsoft Office Word</Application>
  <DocSecurity>0</DocSecurity>
  <Lines>37</Lines>
  <Paragraphs>10</Paragraphs>
  <ScaleCrop>false</ScaleCrop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raimonda.muziejus@gmail.com</cp:lastModifiedBy>
  <cp:revision>15</cp:revision>
  <dcterms:created xsi:type="dcterms:W3CDTF">2022-05-30T14:38:00Z</dcterms:created>
  <dcterms:modified xsi:type="dcterms:W3CDTF">2023-01-17T09:37:00Z</dcterms:modified>
</cp:coreProperties>
</file>