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82C2" w14:textId="537A2516" w:rsidR="00926D29" w:rsidRDefault="000D616A" w:rsidP="00AA2210">
      <w:pPr>
        <w:spacing w:after="3" w:line="259" w:lineRule="auto"/>
        <w:ind w:left="6480" w:right="717" w:firstLine="0"/>
      </w:pPr>
      <w:r>
        <w:t xml:space="preserve">                                                                                                                                              </w:t>
      </w:r>
      <w:r w:rsidR="00AA2210">
        <w:t xml:space="preserve">                             </w:t>
      </w:r>
      <w:r>
        <w:t xml:space="preserve"> </w:t>
      </w:r>
      <w:r w:rsidR="00AA2210">
        <w:t xml:space="preserve">                          </w:t>
      </w:r>
      <w:r w:rsidR="00CC5791">
        <w:t xml:space="preserve">PATVIRTINTA  </w:t>
      </w:r>
    </w:p>
    <w:p w14:paraId="5628251F" w14:textId="0FEDAC0A" w:rsidR="000D616A" w:rsidRDefault="00CC5791" w:rsidP="00AA2210">
      <w:pPr>
        <w:spacing w:after="0" w:line="248" w:lineRule="auto"/>
        <w:ind w:left="10" w:right="616"/>
        <w:jc w:val="right"/>
      </w:pPr>
      <w:r>
        <w:rPr>
          <w:sz w:val="23"/>
        </w:rPr>
        <w:t xml:space="preserve">  </w:t>
      </w:r>
      <w:r w:rsidR="00745697">
        <w:rPr>
          <w:sz w:val="23"/>
        </w:rPr>
        <w:t xml:space="preserve"> </w:t>
      </w:r>
      <w:r>
        <w:rPr>
          <w:sz w:val="23"/>
        </w:rPr>
        <w:t xml:space="preserve">                                  </w:t>
      </w:r>
      <w:r w:rsidR="000D616A">
        <w:rPr>
          <w:sz w:val="23"/>
        </w:rPr>
        <w:t xml:space="preserve">                </w:t>
      </w:r>
      <w:r w:rsidR="00745697" w:rsidRPr="00745697">
        <w:t xml:space="preserve">Akmenės rajono savivaldybės </w:t>
      </w:r>
      <w:r w:rsidR="00AA2210">
        <w:t xml:space="preserve">         </w:t>
      </w:r>
      <w:r w:rsidR="000D616A">
        <w:t xml:space="preserve">                                                           A</w:t>
      </w:r>
      <w:r w:rsidR="00745697" w:rsidRPr="00745697">
        <w:t>kmenės krašto muziej</w:t>
      </w:r>
      <w:r w:rsidR="00745697">
        <w:t>a</w:t>
      </w:r>
      <w:r w:rsidR="00745697" w:rsidRPr="00745697">
        <w:t>us</w:t>
      </w:r>
    </w:p>
    <w:p w14:paraId="227BDFDE" w14:textId="1E567880" w:rsidR="000D616A" w:rsidRDefault="000D616A" w:rsidP="000D616A">
      <w:pPr>
        <w:spacing w:after="0" w:line="248" w:lineRule="auto"/>
        <w:ind w:left="9214" w:hanging="3969"/>
        <w:jc w:val="right"/>
        <w:rPr>
          <w:sz w:val="23"/>
        </w:rPr>
      </w:pPr>
      <w:r>
        <w:t xml:space="preserve">              </w:t>
      </w:r>
      <w:r w:rsidR="00AA2210">
        <w:rPr>
          <w:sz w:val="23"/>
        </w:rPr>
        <w:t xml:space="preserve">         </w:t>
      </w:r>
      <w:r>
        <w:rPr>
          <w:sz w:val="23"/>
        </w:rPr>
        <w:t xml:space="preserve"> direktoriaus  </w:t>
      </w:r>
      <w:r w:rsidR="00CC5791">
        <w:rPr>
          <w:sz w:val="23"/>
        </w:rPr>
        <w:t>202</w:t>
      </w:r>
      <w:r w:rsidR="00745697">
        <w:rPr>
          <w:sz w:val="23"/>
          <w:lang w:val="en-US"/>
        </w:rPr>
        <w:t>2</w:t>
      </w:r>
      <w:r w:rsidR="00CC5791">
        <w:rPr>
          <w:sz w:val="23"/>
        </w:rPr>
        <w:t xml:space="preserve"> m</w:t>
      </w:r>
      <w:r w:rsidR="00745697">
        <w:rPr>
          <w:sz w:val="23"/>
        </w:rPr>
        <w:t>. birželio</w:t>
      </w:r>
      <w:r w:rsidR="003675CC">
        <w:rPr>
          <w:sz w:val="23"/>
        </w:rPr>
        <w:t xml:space="preserve"> 23</w:t>
      </w:r>
      <w:r w:rsidR="00B767EC">
        <w:rPr>
          <w:sz w:val="23"/>
          <w:lang w:val="en-US"/>
        </w:rPr>
        <w:t xml:space="preserve"> </w:t>
      </w:r>
      <w:r w:rsidR="00CC5791">
        <w:rPr>
          <w:sz w:val="23"/>
        </w:rPr>
        <w:t>d.</w:t>
      </w:r>
    </w:p>
    <w:p w14:paraId="704F0592" w14:textId="1208A84E" w:rsidR="00926D29" w:rsidRDefault="00AA2210" w:rsidP="00AA2210">
      <w:pPr>
        <w:spacing w:after="0" w:line="248" w:lineRule="auto"/>
        <w:ind w:left="5040" w:firstLine="0"/>
      </w:pPr>
      <w:r>
        <w:rPr>
          <w:sz w:val="23"/>
        </w:rPr>
        <w:t xml:space="preserve">                            </w:t>
      </w:r>
      <w:r w:rsidR="000D616A">
        <w:rPr>
          <w:sz w:val="23"/>
        </w:rPr>
        <w:t xml:space="preserve"> </w:t>
      </w:r>
      <w:r w:rsidR="00CC5791">
        <w:rPr>
          <w:sz w:val="23"/>
        </w:rPr>
        <w:t>įsakymu Nr</w:t>
      </w:r>
      <w:r w:rsidR="00745697">
        <w:rPr>
          <w:sz w:val="23"/>
        </w:rPr>
        <w:t>.</w:t>
      </w:r>
      <w:r w:rsidR="00CC5791">
        <w:rPr>
          <w:sz w:val="23"/>
        </w:rPr>
        <w:t xml:space="preserve"> </w:t>
      </w:r>
      <w:r w:rsidR="003675CC">
        <w:rPr>
          <w:sz w:val="23"/>
        </w:rPr>
        <w:t>V-15</w:t>
      </w:r>
    </w:p>
    <w:p w14:paraId="22959B9D" w14:textId="77777777" w:rsidR="00926D29" w:rsidRDefault="00CC5791">
      <w:pPr>
        <w:spacing w:after="0" w:line="259" w:lineRule="auto"/>
        <w:ind w:left="0" w:right="2" w:firstLine="0"/>
        <w:jc w:val="center"/>
      </w:pPr>
      <w:r>
        <w:rPr>
          <w:sz w:val="23"/>
        </w:rPr>
        <w:t xml:space="preserve"> </w:t>
      </w:r>
    </w:p>
    <w:p w14:paraId="607FAD53" w14:textId="77777777" w:rsidR="00926D29" w:rsidRDefault="00CC5791">
      <w:pPr>
        <w:spacing w:after="36" w:line="259" w:lineRule="auto"/>
        <w:ind w:left="0" w:firstLine="0"/>
        <w:jc w:val="left"/>
      </w:pPr>
      <w:r>
        <w:rPr>
          <w:b/>
          <w:sz w:val="23"/>
        </w:rPr>
        <w:t xml:space="preserve"> </w:t>
      </w:r>
    </w:p>
    <w:p w14:paraId="49FC20F7" w14:textId="02A9E392" w:rsidR="00A52CF9" w:rsidRDefault="00AA2210">
      <w:pPr>
        <w:spacing w:after="27" w:line="259" w:lineRule="auto"/>
        <w:ind w:left="1030" w:right="1082"/>
        <w:jc w:val="center"/>
        <w:rPr>
          <w:b/>
        </w:rPr>
      </w:pPr>
      <w:r>
        <w:rPr>
          <w:b/>
        </w:rPr>
        <w:t>AKMENĖS RAJONO SAVIVALDYBĖS</w:t>
      </w:r>
    </w:p>
    <w:p w14:paraId="1D293A72" w14:textId="7C2C3B65" w:rsidR="00926D29" w:rsidRDefault="00AA2210">
      <w:pPr>
        <w:spacing w:after="27" w:line="259" w:lineRule="auto"/>
        <w:ind w:left="1030" w:right="1082"/>
        <w:jc w:val="center"/>
      </w:pPr>
      <w:r>
        <w:rPr>
          <w:b/>
        </w:rPr>
        <w:t>AKMENĖS KRAŠTO MUZIEJAUS</w:t>
      </w:r>
    </w:p>
    <w:p w14:paraId="51B3F377" w14:textId="0DE4AEA2" w:rsidR="00926D29" w:rsidRDefault="00AA2210">
      <w:pPr>
        <w:spacing w:after="0" w:line="259" w:lineRule="auto"/>
        <w:ind w:left="1030" w:right="1084"/>
        <w:jc w:val="center"/>
      </w:pPr>
      <w:r>
        <w:rPr>
          <w:b/>
        </w:rPr>
        <w:t>DARBUOTOJŲ KOMANDIRUOČIŲ</w:t>
      </w:r>
      <w:r w:rsidR="00CC5791">
        <w:rPr>
          <w:b/>
        </w:rPr>
        <w:t xml:space="preserve"> TVARKOS APRAŠAS  </w:t>
      </w:r>
    </w:p>
    <w:p w14:paraId="7F900414" w14:textId="77777777" w:rsidR="00926D29" w:rsidRDefault="00CC5791">
      <w:pPr>
        <w:spacing w:after="0" w:line="259" w:lineRule="auto"/>
        <w:ind w:left="0" w:right="2" w:firstLine="0"/>
        <w:jc w:val="center"/>
      </w:pPr>
      <w:r>
        <w:rPr>
          <w:sz w:val="23"/>
        </w:rPr>
        <w:t xml:space="preserve"> </w:t>
      </w:r>
    </w:p>
    <w:p w14:paraId="52F96A07" w14:textId="77777777" w:rsidR="00926D29" w:rsidRDefault="00CC5791">
      <w:pPr>
        <w:spacing w:after="0" w:line="259" w:lineRule="auto"/>
        <w:ind w:left="1030" w:right="517"/>
        <w:jc w:val="center"/>
      </w:pPr>
      <w:r>
        <w:rPr>
          <w:b/>
        </w:rPr>
        <w:t xml:space="preserve">I SKYRIUS </w:t>
      </w:r>
    </w:p>
    <w:p w14:paraId="456564A3" w14:textId="77777777" w:rsidR="00926D29" w:rsidRDefault="00CC5791">
      <w:pPr>
        <w:spacing w:after="0" w:line="259" w:lineRule="auto"/>
        <w:ind w:left="1030"/>
        <w:jc w:val="center"/>
      </w:pPr>
      <w:r>
        <w:rPr>
          <w:b/>
        </w:rPr>
        <w:t xml:space="preserve">BENDROSIOS NUOSTATOS </w:t>
      </w:r>
    </w:p>
    <w:p w14:paraId="5DD28FBD" w14:textId="77777777" w:rsidR="00926D29" w:rsidRDefault="00CC5791">
      <w:pPr>
        <w:spacing w:after="8" w:line="259" w:lineRule="auto"/>
        <w:ind w:left="0" w:firstLine="0"/>
        <w:jc w:val="left"/>
      </w:pPr>
      <w:r>
        <w:t xml:space="preserve"> </w:t>
      </w:r>
    </w:p>
    <w:p w14:paraId="71E12D49" w14:textId="52EBA3A0" w:rsidR="00926D29" w:rsidRDefault="0048517D">
      <w:pPr>
        <w:numPr>
          <w:ilvl w:val="0"/>
          <w:numId w:val="1"/>
        </w:numPr>
        <w:ind w:right="50" w:firstLine="852"/>
      </w:pPr>
      <w:r w:rsidRPr="00745697">
        <w:t>Akmenės rajono savivaldybės Akmenės krašto muziej</w:t>
      </w:r>
      <w:r>
        <w:t>a</w:t>
      </w:r>
      <w:r w:rsidRPr="00745697">
        <w:t>us</w:t>
      </w:r>
      <w:r>
        <w:t xml:space="preserve"> </w:t>
      </w:r>
      <w:r w:rsidR="00CC5791">
        <w:t xml:space="preserve">Darbuotojų komandiravimo tvarkos aprašas (toliau – Aprašas) reglamentuoja </w:t>
      </w:r>
      <w:r w:rsidRPr="00745697">
        <w:t>Akmenės rajono savivaldybės Akmenės krašto muziej</w:t>
      </w:r>
      <w:r>
        <w:t>a</w:t>
      </w:r>
      <w:r w:rsidRPr="00745697">
        <w:t>us</w:t>
      </w:r>
      <w:r w:rsidR="00CC5791">
        <w:t xml:space="preserve"> (toliau – </w:t>
      </w:r>
      <w:r>
        <w:t>muziejus</w:t>
      </w:r>
      <w:r w:rsidR="00CC5791">
        <w:t>) darbuotojų vykimo į komandiruotes į užsienį ir Lietuvos Respublikoje prašymų pateikimo, derinimo, sprendimų priėmimo, įforminimo, ko</w:t>
      </w:r>
      <w:r w:rsidR="00A52CF9">
        <w:t>mandiruočių ataskaitų pateikimo</w:t>
      </w:r>
      <w:r w:rsidR="00CC5791">
        <w:t xml:space="preserve"> tvarką.  </w:t>
      </w:r>
    </w:p>
    <w:p w14:paraId="66932B60" w14:textId="31B4865B" w:rsidR="00926D29" w:rsidRDefault="00CC5791">
      <w:pPr>
        <w:numPr>
          <w:ilvl w:val="0"/>
          <w:numId w:val="1"/>
        </w:numPr>
        <w:spacing w:after="0" w:line="317" w:lineRule="auto"/>
        <w:ind w:right="50" w:firstLine="852"/>
      </w:pPr>
      <w:r>
        <w:t>Aprašas parengtas vadovaujantis Lietuvos Respublikos darbo kodeksu ir Dienpinigių mokėjimo tvarkos aprašu (toliau – Dienpinigių mokėjimo tvar</w:t>
      </w:r>
      <w:r w:rsidR="00B767EC">
        <w:t xml:space="preserve">kos aprašas) bei Komandiruočių  </w:t>
      </w:r>
      <w:r>
        <w:t xml:space="preserve">išlaidų </w:t>
      </w:r>
      <w:r>
        <w:tab/>
        <w:t xml:space="preserve">apmokėjimo </w:t>
      </w:r>
      <w:r>
        <w:tab/>
        <w:t xml:space="preserve">biudžetinėse </w:t>
      </w:r>
      <w:r>
        <w:tab/>
        <w:t xml:space="preserve">įstaigose </w:t>
      </w:r>
      <w:r>
        <w:tab/>
        <w:t xml:space="preserve">taisyklėmis </w:t>
      </w:r>
      <w:r>
        <w:tab/>
        <w:t xml:space="preserve">(toliau </w:t>
      </w:r>
      <w:r>
        <w:tab/>
        <w:t xml:space="preserve">– Taisyklės), patvirtintomis Lietuvos Respublikos Vyriausybės 2004 m. balandžio 29 d. nutarimu </w:t>
      </w:r>
    </w:p>
    <w:p w14:paraId="36F3E468" w14:textId="77777777" w:rsidR="00926D29" w:rsidRDefault="00CC5791">
      <w:pPr>
        <w:spacing w:after="10"/>
        <w:ind w:left="-5" w:right="50"/>
      </w:pPr>
      <w:r>
        <w:t xml:space="preserve">Nr. 526 „Dėl dienpinigių ir kitų komandiruočių išlaidų apmokėjimo“ (toliau – Vyriausybės nutarimas). </w:t>
      </w:r>
    </w:p>
    <w:p w14:paraId="458E3E27" w14:textId="4CF71AAE" w:rsidR="00926D29" w:rsidRDefault="00CC5791">
      <w:pPr>
        <w:numPr>
          <w:ilvl w:val="0"/>
          <w:numId w:val="1"/>
        </w:numPr>
        <w:ind w:right="50" w:firstLine="852"/>
      </w:pPr>
      <w:r>
        <w:t xml:space="preserve">Aprašas skelbiamas </w:t>
      </w:r>
      <w:r w:rsidR="0048517D">
        <w:t>muziejaus</w:t>
      </w:r>
      <w:r>
        <w:t xml:space="preserve"> </w:t>
      </w:r>
      <w:r w:rsidR="00B767EC">
        <w:t>svetinėje www.akmenesmuziejus.lt</w:t>
      </w:r>
    </w:p>
    <w:p w14:paraId="7CF325DF" w14:textId="77777777" w:rsidR="00926D29" w:rsidRDefault="00CC5791">
      <w:pPr>
        <w:numPr>
          <w:ilvl w:val="0"/>
          <w:numId w:val="1"/>
        </w:numPr>
        <w:ind w:right="50" w:firstLine="852"/>
      </w:pPr>
      <w:r>
        <w:t xml:space="preserve">Komandiruotės sąvoka suprantama taip, kaip apibrėžta Darbo kodekso 107 straipsnyje (darbuotojo komandiruotė yra jo darbo pareigų atlikimas kitoje, negu yra nuolatinė darbo vieta, vietoje). </w:t>
      </w:r>
    </w:p>
    <w:p w14:paraId="1612E6E8" w14:textId="29B60E82" w:rsidR="00926D29" w:rsidRDefault="00CC5791" w:rsidP="00A52CF9">
      <w:pPr>
        <w:numPr>
          <w:ilvl w:val="0"/>
          <w:numId w:val="1"/>
        </w:numPr>
        <w:ind w:right="50" w:firstLine="852"/>
      </w:pPr>
      <w:r>
        <w:t>Komandiruote nelaik</w:t>
      </w:r>
      <w:r w:rsidR="00A52CF9">
        <w:t xml:space="preserve">omas </w:t>
      </w:r>
      <w:r>
        <w:t xml:space="preserve">pareigų atlikimas kitoje vietovėje ne ilgiau nei vieną dieną. </w:t>
      </w:r>
    </w:p>
    <w:p w14:paraId="6E311291" w14:textId="77777777" w:rsidR="00926D29" w:rsidRDefault="00CC5791">
      <w:pPr>
        <w:numPr>
          <w:ilvl w:val="0"/>
          <w:numId w:val="1"/>
        </w:numPr>
        <w:ind w:right="50" w:firstLine="852"/>
      </w:pPr>
      <w:r>
        <w:t xml:space="preserve">Dienpinigiai apskaičiuojami ir mokami pagal Vyriausybės nutarimu patvirtintus maksimalius dienpinigių dydžius, nustatytą Dienpinigių mokėjimo tvarkos aprašą, o kitos komandiruočių išlaidos – pagal Taisykles. </w:t>
      </w:r>
    </w:p>
    <w:p w14:paraId="6BA23F08" w14:textId="03CFDC5A" w:rsidR="00926D29" w:rsidRDefault="00CC5791">
      <w:pPr>
        <w:numPr>
          <w:ilvl w:val="0"/>
          <w:numId w:val="1"/>
        </w:numPr>
        <w:ind w:right="50" w:firstLine="852"/>
      </w:pPr>
      <w:r>
        <w:t>Jeigu darbuotojas savo iniciatyva pageidauja vykti į komandiruotę prisidėdamas savo lėšo</w:t>
      </w:r>
      <w:r w:rsidR="00A71647">
        <w:t>mis, jis turi pateikti administarcijai</w:t>
      </w:r>
      <w:r>
        <w:t xml:space="preserve"> motyvuotą prašymą, kuriame išreiškiama nuostata vykti iš dalies savo lėšomis arba prašoma kompensuoti dalį išlaidų.  </w:t>
      </w:r>
    </w:p>
    <w:p w14:paraId="4A590792" w14:textId="77777777" w:rsidR="00926D29" w:rsidRDefault="00CC5791">
      <w:pPr>
        <w:spacing w:after="0" w:line="259" w:lineRule="auto"/>
        <w:ind w:left="0" w:firstLine="0"/>
        <w:jc w:val="left"/>
      </w:pPr>
      <w:r>
        <w:t xml:space="preserve"> </w:t>
      </w:r>
    </w:p>
    <w:p w14:paraId="54845B02" w14:textId="77777777" w:rsidR="00926D29" w:rsidRDefault="00CC5791">
      <w:pPr>
        <w:spacing w:after="70" w:line="259" w:lineRule="auto"/>
        <w:ind w:left="1749"/>
        <w:jc w:val="center"/>
      </w:pPr>
      <w:r>
        <w:rPr>
          <w:b/>
        </w:rPr>
        <w:t xml:space="preserve">II SKYRIUS </w:t>
      </w:r>
    </w:p>
    <w:p w14:paraId="74A435F0" w14:textId="41A3283D" w:rsidR="00926D29" w:rsidRDefault="00CC5791" w:rsidP="00AA2210">
      <w:pPr>
        <w:spacing w:after="16" w:line="259" w:lineRule="auto"/>
        <w:ind w:left="2420" w:firstLine="0"/>
        <w:jc w:val="center"/>
      </w:pPr>
      <w:r>
        <w:rPr>
          <w:b/>
        </w:rPr>
        <w:t>KOMANDIRUOČIŲ PRAŠYMŲ PATEIKIMO TVARKA</w:t>
      </w:r>
    </w:p>
    <w:p w14:paraId="5AB62CB3" w14:textId="77777777" w:rsidR="00926D29" w:rsidRDefault="00CC5791">
      <w:pPr>
        <w:spacing w:after="63" w:line="259" w:lineRule="auto"/>
        <w:ind w:left="2626" w:firstLine="0"/>
        <w:jc w:val="left"/>
      </w:pPr>
      <w:r>
        <w:t xml:space="preserve"> </w:t>
      </w:r>
    </w:p>
    <w:p w14:paraId="19DDBA41" w14:textId="6B8F37C1" w:rsidR="00926D29" w:rsidRDefault="00CC5791">
      <w:pPr>
        <w:numPr>
          <w:ilvl w:val="0"/>
          <w:numId w:val="1"/>
        </w:numPr>
        <w:ind w:right="50" w:firstLine="852"/>
      </w:pPr>
      <w:r>
        <w:t>Komandiruot</w:t>
      </w:r>
      <w:r w:rsidR="00A71647">
        <w:t xml:space="preserve">ės </w:t>
      </w:r>
      <w:r>
        <w:t xml:space="preserve">prašyme vykstant į užsienį ir/arba Lietuvos Respublikos teritoriją turi būti nurodyta: </w:t>
      </w:r>
    </w:p>
    <w:p w14:paraId="6A3F0050" w14:textId="77777777" w:rsidR="00926D29" w:rsidRDefault="00CC5791">
      <w:pPr>
        <w:numPr>
          <w:ilvl w:val="1"/>
          <w:numId w:val="1"/>
        </w:numPr>
        <w:ind w:right="50" w:firstLine="852"/>
      </w:pPr>
      <w:r>
        <w:t xml:space="preserve">komandiruojamo darbuotojo vardas, pavardė, pareigos; </w:t>
      </w:r>
    </w:p>
    <w:p w14:paraId="0DFBFFD1" w14:textId="77777777" w:rsidR="00926D29" w:rsidRDefault="00CC5791">
      <w:pPr>
        <w:numPr>
          <w:ilvl w:val="1"/>
          <w:numId w:val="1"/>
        </w:numPr>
        <w:ind w:right="50" w:firstLine="852"/>
      </w:pPr>
      <w:r>
        <w:t xml:space="preserve">komandiruotės tikslas, nurodant detalią komandiruotės darbotvarkę, ir kaip komandiruotė susijusi su atliekamu darbu; </w:t>
      </w:r>
    </w:p>
    <w:p w14:paraId="1791A6FB" w14:textId="77777777" w:rsidR="00926D29" w:rsidRDefault="00CC5791">
      <w:pPr>
        <w:numPr>
          <w:ilvl w:val="1"/>
          <w:numId w:val="1"/>
        </w:numPr>
        <w:ind w:right="50" w:firstLine="852"/>
      </w:pPr>
      <w:r>
        <w:lastRenderedPageBreak/>
        <w:t xml:space="preserve">vieta (vietos), į kurią (kurias) komandiruojama; </w:t>
      </w:r>
    </w:p>
    <w:p w14:paraId="49BFAB8C" w14:textId="77777777" w:rsidR="00926D29" w:rsidRDefault="00CC5791">
      <w:pPr>
        <w:numPr>
          <w:ilvl w:val="1"/>
          <w:numId w:val="1"/>
        </w:numPr>
        <w:ind w:right="50" w:firstLine="852"/>
      </w:pPr>
      <w:r>
        <w:t xml:space="preserve">komandiruotės trukmė;  </w:t>
      </w:r>
    </w:p>
    <w:p w14:paraId="5924F4D2" w14:textId="77777777" w:rsidR="00926D29" w:rsidRDefault="00CC5791">
      <w:pPr>
        <w:numPr>
          <w:ilvl w:val="1"/>
          <w:numId w:val="1"/>
        </w:numPr>
        <w:ind w:right="50" w:firstLine="852"/>
      </w:pPr>
      <w:r>
        <w:t xml:space="preserve">komandiruojamo asmens funkcijas laikinai atliksiančio asmens pareigų pavadinimas, vardas ir pavardė; </w:t>
      </w:r>
    </w:p>
    <w:p w14:paraId="79D109C2" w14:textId="4CE87747" w:rsidR="00926D29" w:rsidRDefault="00CC5791">
      <w:pPr>
        <w:numPr>
          <w:ilvl w:val="1"/>
          <w:numId w:val="1"/>
        </w:numPr>
        <w:ind w:right="50" w:firstLine="852"/>
      </w:pPr>
      <w:r>
        <w:t xml:space="preserve">su komandiruote susijusios išlaidos, kurias apmoka </w:t>
      </w:r>
      <w:r w:rsidR="0048517D">
        <w:t xml:space="preserve">muziejus </w:t>
      </w:r>
      <w:r>
        <w:t xml:space="preserve">(gyvenamojo ploto nuomos, transporto, draudimo, ryšių, renginio dalyvio mokestis, kitos išlaidos), nurodant preliminarią komandiruotės išlaidų sumą; dienpinigiai; komandiruotės avanso poreikis;  </w:t>
      </w:r>
    </w:p>
    <w:p w14:paraId="63703FC6" w14:textId="28D485C7" w:rsidR="00926D29" w:rsidRDefault="00CC5791">
      <w:pPr>
        <w:numPr>
          <w:ilvl w:val="1"/>
          <w:numId w:val="1"/>
        </w:numPr>
        <w:ind w:right="50" w:firstLine="852"/>
      </w:pPr>
      <w:r>
        <w:t>jeigu į k</w:t>
      </w:r>
      <w:r w:rsidR="00A71647">
        <w:t xml:space="preserve">omandiruotę vykstama </w:t>
      </w:r>
      <w:r>
        <w:t xml:space="preserve">komandiruoto darbuotojo transporto priemone, nurodoma kuro norma, paskaičiuota atitinkamai transporto priemonei pagal atitinkamos transporto priemonės gamintojo nurodytus transporto priemonės techninius duomenis (degalų sunaudojimo normas 100 kilometrų);  </w:t>
      </w:r>
    </w:p>
    <w:p w14:paraId="644B8923" w14:textId="77777777" w:rsidR="00926D29" w:rsidRDefault="00CC5791">
      <w:pPr>
        <w:numPr>
          <w:ilvl w:val="1"/>
          <w:numId w:val="1"/>
        </w:numPr>
        <w:ind w:right="50" w:firstLine="852"/>
      </w:pPr>
      <w:r>
        <w:t xml:space="preserve">jeigu komandiruotės laikas sutampa su poilsio ir / ar švenčių dienomis, prašyme turi būti nurodytas konkretus kompensavimo būdas, numatytas teisės aktuose (papildomo poilsio laiko suteikimas pirmą darbo dieną po kelionės arba poilsio laikas pridedamas prie kasmetinių atostogų).  </w:t>
      </w:r>
    </w:p>
    <w:p w14:paraId="40D8E75F" w14:textId="7F6CCFEB" w:rsidR="00926D29" w:rsidRDefault="0048517D">
      <w:pPr>
        <w:numPr>
          <w:ilvl w:val="0"/>
          <w:numId w:val="1"/>
        </w:numPr>
        <w:spacing w:after="51" w:line="259" w:lineRule="auto"/>
        <w:ind w:right="50" w:firstLine="852"/>
      </w:pPr>
      <w:r>
        <w:t xml:space="preserve">Muziejaus </w:t>
      </w:r>
      <w:r w:rsidR="00CC5791">
        <w:t>darbuotojų prašymai dė</w:t>
      </w:r>
      <w:r w:rsidR="00A71647">
        <w:t xml:space="preserve">l komandiruočių pateikiami per </w:t>
      </w:r>
      <w:r w:rsidR="00CC5791">
        <w:t xml:space="preserve">DVS.  </w:t>
      </w:r>
    </w:p>
    <w:p w14:paraId="5C30F151" w14:textId="2657A193" w:rsidR="00926D29" w:rsidRDefault="00CC5791">
      <w:pPr>
        <w:numPr>
          <w:ilvl w:val="0"/>
          <w:numId w:val="1"/>
        </w:numPr>
        <w:ind w:right="50" w:firstLine="852"/>
      </w:pPr>
      <w:r>
        <w:t>Darbuot</w:t>
      </w:r>
      <w:r w:rsidR="00A71647">
        <w:t xml:space="preserve">ojų prašymus dėl komandiruočių </w:t>
      </w:r>
      <w:r>
        <w:t>DVS</w:t>
      </w:r>
      <w:r w:rsidR="00A71647">
        <w:t xml:space="preserve"> vizuoja direktorius, </w:t>
      </w:r>
      <w:r>
        <w:t>Administravimo skyriaus vedėjas ar jo pavedimu darbuotojas administratorius</w:t>
      </w:r>
      <w:r w:rsidR="00A71647">
        <w:t xml:space="preserve"> </w:t>
      </w:r>
      <w:r>
        <w:t xml:space="preserve">personalo specialistas ir direktoriaus patarėjas finansams.  </w:t>
      </w:r>
    </w:p>
    <w:p w14:paraId="5CA6870B" w14:textId="77777777" w:rsidR="00926D29" w:rsidRDefault="00CC5791">
      <w:pPr>
        <w:spacing w:after="16" w:line="259" w:lineRule="auto"/>
        <w:ind w:left="991" w:firstLine="0"/>
        <w:jc w:val="left"/>
      </w:pPr>
      <w:r>
        <w:t xml:space="preserve"> </w:t>
      </w:r>
    </w:p>
    <w:p w14:paraId="7B9789EF" w14:textId="77777777" w:rsidR="00926D29" w:rsidRDefault="00CC5791">
      <w:pPr>
        <w:spacing w:after="70" w:line="259" w:lineRule="auto"/>
        <w:ind w:left="1030" w:right="90"/>
        <w:jc w:val="center"/>
      </w:pPr>
      <w:r>
        <w:rPr>
          <w:b/>
        </w:rPr>
        <w:t xml:space="preserve">III SKYRIUS </w:t>
      </w:r>
    </w:p>
    <w:p w14:paraId="7F9386F6" w14:textId="5A5D57BF" w:rsidR="00926D29" w:rsidRDefault="00CC5791" w:rsidP="00A52CF9">
      <w:pPr>
        <w:spacing w:after="16" w:line="259" w:lineRule="auto"/>
        <w:ind w:left="0" w:right="182" w:firstLine="0"/>
        <w:jc w:val="center"/>
      </w:pPr>
      <w:r>
        <w:rPr>
          <w:b/>
        </w:rPr>
        <w:t>SPRENDIMŲ DĖL KOMANDIRUOČIŲ PRIĖMIMAS IR ĮFORMINIMAS</w:t>
      </w:r>
    </w:p>
    <w:p w14:paraId="59AD965C" w14:textId="77777777" w:rsidR="00926D29" w:rsidRDefault="00CC5791">
      <w:pPr>
        <w:spacing w:after="65" w:line="259" w:lineRule="auto"/>
        <w:ind w:left="989" w:firstLine="0"/>
        <w:jc w:val="center"/>
      </w:pPr>
      <w:r>
        <w:rPr>
          <w:b/>
        </w:rPr>
        <w:t xml:space="preserve"> </w:t>
      </w:r>
    </w:p>
    <w:p w14:paraId="736E1F29" w14:textId="0A96E54A" w:rsidR="00926D29" w:rsidRDefault="00CC5791">
      <w:pPr>
        <w:numPr>
          <w:ilvl w:val="0"/>
          <w:numId w:val="1"/>
        </w:numPr>
        <w:ind w:right="50" w:firstLine="852"/>
      </w:pPr>
      <w:r>
        <w:t xml:space="preserve">Jei darbuotojo komandiruotė trunka ilgiau nei vieną darbo dieną arba darbuotojas komandiruojamas į užsienį, siuntimas į komandiruotę įforminamas </w:t>
      </w:r>
      <w:r w:rsidR="0048517D">
        <w:t xml:space="preserve">muziejaus </w:t>
      </w:r>
      <w:r>
        <w:t xml:space="preserve">direktoriaus įsakymu, kuris parengiamas vadovaujantis į komandiruotę siunčiamo darbuotojo prašymu. Sprendimas dėl leidimo vykti į tarnybinę komandiruotę vienai dienai įforminamas </w:t>
      </w:r>
      <w:r w:rsidR="0048517D">
        <w:t xml:space="preserve">muziejaus </w:t>
      </w:r>
      <w:r w:rsidR="0001784D">
        <w:t xml:space="preserve">direktoriaus rezoliucija </w:t>
      </w:r>
      <w:r>
        <w:t xml:space="preserve">DVS, patvirtinančia, kad darbuotojo prašymas išvykti iš darbo funkcijų atlikimo vietos yra suderintas, išskyrus atvejus, kai dėl objektyvių aplinkybių komandiruotė turi vykti poilsio ir (arba) švenčių dienomis. Jei komandiruotė turi vykti poilsio ir (arba) švenčių dienomis, sprendimas dėl darbuotojo išvykimo į komandiruotę įforminamas </w:t>
      </w:r>
      <w:r w:rsidR="0048517D">
        <w:t xml:space="preserve">muziejaus </w:t>
      </w:r>
      <w:r>
        <w:t xml:space="preserve">direktoriaus įsakymu. Vienos dienos komandiruotė, į kurią darbuotojas vykta savo transporto priemone, jeigu jis pageidauja gauti kompensaciją už komandiruotės metu suvartotų degalų įsigijimą, įforminama </w:t>
      </w:r>
      <w:r w:rsidR="0048517D">
        <w:t xml:space="preserve">muziejaus </w:t>
      </w:r>
      <w:r>
        <w:t>direktoriaus įsakymu.</w:t>
      </w:r>
      <w:r>
        <w:rPr>
          <w:b/>
        </w:rPr>
        <w:t xml:space="preserve"> </w:t>
      </w:r>
    </w:p>
    <w:p w14:paraId="62AE5CA2" w14:textId="0CB330B1" w:rsidR="00926D29" w:rsidRDefault="00CC5791">
      <w:pPr>
        <w:numPr>
          <w:ilvl w:val="0"/>
          <w:numId w:val="1"/>
        </w:numPr>
        <w:ind w:right="50" w:firstLine="852"/>
      </w:pPr>
      <w:r>
        <w:t>Prašymas pateikiamas prieš vykstant į ko</w:t>
      </w:r>
      <w:r w:rsidR="0001784D">
        <w:t>mandiruotę. Prašymas vykti į tarn</w:t>
      </w:r>
      <w:r>
        <w:t xml:space="preserve">ybinę komandiruotę užsienyje kartu su komandiruotės tikslą ir pagrindą patvirtinančių dokumentų </w:t>
      </w:r>
    </w:p>
    <w:p w14:paraId="56248CB1" w14:textId="695BAA3D" w:rsidR="00926D29" w:rsidRDefault="00CC5791">
      <w:pPr>
        <w:ind w:left="-5" w:right="50"/>
      </w:pPr>
      <w:r>
        <w:t xml:space="preserve">(pvz., užsienio partnerių kvietimu, renginio programa ir kt.) kopijomis </w:t>
      </w:r>
      <w:r w:rsidR="0048517D">
        <w:t xml:space="preserve">muziejaus </w:t>
      </w:r>
      <w:r>
        <w:t xml:space="preserve">direktoriui pateikiamas likus ne mažiau kaip 10 darbo dienų iki planuojamo išvykimo. Dėl vykimo į tarnybinę komandiruotę Lietuvos Respublikoje darbuotojai pateikia prašymą direktoriui ne mažiau kaip prieš 3 darbo dienas, išskyrus atvejus, kai dėl tarnybinės būtinybės arba kitų objektyvių priežasčių sprendimas dėl siuntimo į komandiruotę turi būti priimamas nedelsiant ir į komandiruotę reikia išvykti anksčiau. Kartu su prašymu turi būti pateikiami su komandiruote susiję dokumentai. </w:t>
      </w:r>
      <w:r>
        <w:rPr>
          <w:b/>
        </w:rPr>
        <w:t xml:space="preserve"> </w:t>
      </w:r>
    </w:p>
    <w:p w14:paraId="533633F9" w14:textId="77777777" w:rsidR="00926D29" w:rsidRDefault="00CC5791">
      <w:pPr>
        <w:numPr>
          <w:ilvl w:val="0"/>
          <w:numId w:val="1"/>
        </w:numPr>
        <w:ind w:right="50" w:firstLine="852"/>
      </w:pPr>
      <w:r>
        <w:t>Atsiskaitymas už komandiruotę:</w:t>
      </w:r>
      <w:r>
        <w:rPr>
          <w:b/>
        </w:rPr>
        <w:t xml:space="preserve"> </w:t>
      </w:r>
    </w:p>
    <w:p w14:paraId="6174B0D8" w14:textId="77777777" w:rsidR="00926D29" w:rsidRDefault="00CC5791">
      <w:pPr>
        <w:numPr>
          <w:ilvl w:val="1"/>
          <w:numId w:val="1"/>
        </w:numPr>
        <w:ind w:right="50" w:firstLine="852"/>
      </w:pPr>
      <w:r>
        <w:t xml:space="preserve">grįžęs iš komandiruotės darbuotojas privalo per 3 darbo dienas pateikti: </w:t>
      </w:r>
    </w:p>
    <w:p w14:paraId="2F666234" w14:textId="6AE477D9" w:rsidR="00926D29" w:rsidRDefault="00CC5791" w:rsidP="0001784D">
      <w:pPr>
        <w:ind w:left="862" w:right="50"/>
      </w:pPr>
      <w:r>
        <w:t>13.</w:t>
      </w:r>
      <w:r w:rsidR="0001784D">
        <w:t xml:space="preserve">1.1. administratoriui – </w:t>
      </w:r>
      <w:r>
        <w:t xml:space="preserve">atitinkamus dokumentus apie komandiruotės metu patirtas faktines išlaidas; </w:t>
      </w:r>
      <w:r>
        <w:rPr>
          <w:b/>
        </w:rPr>
        <w:t xml:space="preserve"> </w:t>
      </w:r>
    </w:p>
    <w:p w14:paraId="05D230DF" w14:textId="7340659A" w:rsidR="00926D29" w:rsidRDefault="00CC5791">
      <w:pPr>
        <w:ind w:left="-15" w:right="50" w:firstLine="852"/>
      </w:pPr>
      <w:r>
        <w:lastRenderedPageBreak/>
        <w:t xml:space="preserve">13.2. </w:t>
      </w:r>
      <w:r w:rsidR="0048517D">
        <w:t xml:space="preserve">muziejaus </w:t>
      </w:r>
      <w:r w:rsidR="00D51C4D">
        <w:t xml:space="preserve">direktoriui - </w:t>
      </w:r>
      <w:r w:rsidR="0001784D">
        <w:t xml:space="preserve"> dalykinė ataskaita</w:t>
      </w:r>
      <w:r>
        <w:t xml:space="preserve">, kurioje aprašoma:  </w:t>
      </w:r>
    </w:p>
    <w:p w14:paraId="6BA99587" w14:textId="77777777" w:rsidR="00926D29" w:rsidRDefault="00CC5791">
      <w:pPr>
        <w:ind w:left="862" w:right="50"/>
      </w:pPr>
      <w:r>
        <w:t xml:space="preserve">13.2.1. kokios įtakos komandiruotė turėjo profesiniam tobulėjimui; </w:t>
      </w:r>
      <w:r>
        <w:rPr>
          <w:b/>
        </w:rPr>
        <w:t xml:space="preserve"> </w:t>
      </w:r>
    </w:p>
    <w:p w14:paraId="63DA56EC" w14:textId="77777777" w:rsidR="00926D29" w:rsidRDefault="00CC5791">
      <w:pPr>
        <w:ind w:left="862" w:right="50"/>
      </w:pPr>
      <w:r>
        <w:t>13.2.2.</w:t>
      </w:r>
      <w:r>
        <w:rPr>
          <w:b/>
        </w:rPr>
        <w:t xml:space="preserve"> </w:t>
      </w:r>
      <w:r>
        <w:t xml:space="preserve">kaip gali būti panaudota parsivežta iš komandiruotės medžiaga ir literatūra; </w:t>
      </w:r>
      <w:r>
        <w:rPr>
          <w:b/>
        </w:rPr>
        <w:t xml:space="preserve"> </w:t>
      </w:r>
    </w:p>
    <w:p w14:paraId="4A4597BE" w14:textId="77777777" w:rsidR="00926D29" w:rsidRDefault="00CC5791">
      <w:pPr>
        <w:spacing w:after="13"/>
        <w:ind w:left="860" w:right="50"/>
      </w:pPr>
      <w:r>
        <w:t>13.2.3.</w:t>
      </w:r>
      <w:r>
        <w:rPr>
          <w:rFonts w:ascii="Arial" w:eastAsia="Arial" w:hAnsi="Arial" w:cs="Arial"/>
        </w:rPr>
        <w:t xml:space="preserve"> </w:t>
      </w:r>
      <w:r>
        <w:t xml:space="preserve">kaip įgytos žinios ar patirtis bus panaudota ateityje. </w:t>
      </w:r>
      <w:r>
        <w:rPr>
          <w:b/>
        </w:rPr>
        <w:t xml:space="preserve"> </w:t>
      </w:r>
    </w:p>
    <w:p w14:paraId="6ADB1F19" w14:textId="340702D5" w:rsidR="00926D29" w:rsidRDefault="00CC5791">
      <w:pPr>
        <w:numPr>
          <w:ilvl w:val="2"/>
          <w:numId w:val="2"/>
        </w:numPr>
        <w:ind w:right="50" w:firstLine="852"/>
      </w:pPr>
      <w:r>
        <w:t>Administ</w:t>
      </w:r>
      <w:r w:rsidR="00D51C4D">
        <w:t>ratorius–</w:t>
      </w:r>
      <w:r>
        <w:t xml:space="preserve">ar kitas darbuotojas, atsakingas už darbo laiko apskaitos žiniaraščių pildymą, privalo pagal komandiruočių įsakymus juose pažymėti kiekvieno komandiruojamo darbuotojo darbo laiką. </w:t>
      </w:r>
    </w:p>
    <w:p w14:paraId="397B3C02" w14:textId="2217E09D" w:rsidR="00926D29" w:rsidRDefault="00CC5791" w:rsidP="00D51C4D">
      <w:pPr>
        <w:numPr>
          <w:ilvl w:val="2"/>
          <w:numId w:val="2"/>
        </w:numPr>
        <w:ind w:right="50" w:firstLine="852"/>
      </w:pPr>
      <w:r>
        <w:t>Darbuotojų ataskaitos apie komand</w:t>
      </w:r>
      <w:r w:rsidR="00D51C4D">
        <w:t xml:space="preserve">iruotę turi būti pateiktos per DVS </w:t>
      </w:r>
      <w:r>
        <w:t xml:space="preserve">susipažinti </w:t>
      </w:r>
      <w:r w:rsidR="0048517D">
        <w:t xml:space="preserve">muziejaus </w:t>
      </w:r>
      <w:r>
        <w:t xml:space="preserve">direktoriui. </w:t>
      </w:r>
    </w:p>
    <w:p w14:paraId="47B9F0EB" w14:textId="77777777" w:rsidR="00926D29" w:rsidRDefault="00CC5791">
      <w:pPr>
        <w:spacing w:after="65" w:line="259" w:lineRule="auto"/>
        <w:ind w:left="1030" w:right="1083"/>
        <w:jc w:val="center"/>
      </w:pPr>
      <w:r>
        <w:rPr>
          <w:b/>
        </w:rPr>
        <w:t xml:space="preserve">IV SKYRIUS </w:t>
      </w:r>
    </w:p>
    <w:p w14:paraId="435C3931" w14:textId="77777777" w:rsidR="00926D29" w:rsidRDefault="00CC5791">
      <w:pPr>
        <w:spacing w:after="0" w:line="259" w:lineRule="auto"/>
        <w:ind w:left="1030" w:right="1083"/>
        <w:jc w:val="center"/>
      </w:pPr>
      <w:r>
        <w:rPr>
          <w:b/>
        </w:rPr>
        <w:t xml:space="preserve">KOMANDIRUOČIŲ APMOKĖJIMAS </w:t>
      </w:r>
    </w:p>
    <w:p w14:paraId="440AF421" w14:textId="77777777" w:rsidR="00926D29" w:rsidRDefault="00CC5791">
      <w:pPr>
        <w:spacing w:after="65" w:line="259" w:lineRule="auto"/>
        <w:ind w:left="0" w:firstLine="0"/>
        <w:jc w:val="left"/>
      </w:pPr>
      <w:r>
        <w:t xml:space="preserve"> </w:t>
      </w:r>
    </w:p>
    <w:p w14:paraId="73445BF8" w14:textId="77777777" w:rsidR="00926D29" w:rsidRDefault="00CC5791">
      <w:pPr>
        <w:ind w:left="-15" w:right="50" w:firstLine="852"/>
      </w:pPr>
      <w:r>
        <w:t>16.</w:t>
      </w:r>
      <w:r>
        <w:rPr>
          <w:rFonts w:ascii="Arial" w:eastAsia="Arial" w:hAnsi="Arial" w:cs="Arial"/>
        </w:rPr>
        <w:t xml:space="preserve"> </w:t>
      </w:r>
      <w:r>
        <w:t xml:space="preserve">Komandiruočių į užsienio valstybes išlaidų apmokėjimą ir komandiruočių Lietuvos Respublikos teritorijoje išlaidų apmokėjimą reglamentuoja Taisyklės.  </w:t>
      </w:r>
    </w:p>
    <w:p w14:paraId="20892BF6" w14:textId="77777777" w:rsidR="00926D29" w:rsidRDefault="00CC5791">
      <w:pPr>
        <w:spacing w:after="16" w:line="259" w:lineRule="auto"/>
        <w:ind w:left="720" w:firstLine="0"/>
        <w:jc w:val="left"/>
      </w:pPr>
      <w:r>
        <w:rPr>
          <w:b/>
        </w:rPr>
        <w:t xml:space="preserve"> </w:t>
      </w:r>
    </w:p>
    <w:p w14:paraId="49684160" w14:textId="77777777" w:rsidR="00926D29" w:rsidRDefault="00CC5791">
      <w:pPr>
        <w:spacing w:after="0" w:line="259" w:lineRule="auto"/>
        <w:ind w:left="1030" w:right="1081"/>
        <w:jc w:val="center"/>
      </w:pPr>
      <w:r>
        <w:rPr>
          <w:b/>
        </w:rPr>
        <w:t xml:space="preserve">V SKYRIUS </w:t>
      </w:r>
    </w:p>
    <w:p w14:paraId="3FA0E4E1" w14:textId="77777777" w:rsidR="00926D29" w:rsidRDefault="00CC5791">
      <w:pPr>
        <w:spacing w:after="0" w:line="259" w:lineRule="auto"/>
        <w:ind w:left="1030" w:right="1082"/>
        <w:jc w:val="center"/>
      </w:pPr>
      <w:r>
        <w:rPr>
          <w:b/>
        </w:rPr>
        <w:t xml:space="preserve">BAIGIAMOSIOS NUOSTATOS </w:t>
      </w:r>
    </w:p>
    <w:p w14:paraId="1A795FE3" w14:textId="77777777" w:rsidR="00926D29" w:rsidRDefault="00CC5791">
      <w:pPr>
        <w:spacing w:after="61" w:line="259" w:lineRule="auto"/>
        <w:ind w:left="0" w:firstLine="0"/>
        <w:jc w:val="left"/>
      </w:pPr>
      <w:r>
        <w:t xml:space="preserve"> </w:t>
      </w:r>
    </w:p>
    <w:p w14:paraId="3D603A44" w14:textId="71029595" w:rsidR="00926D29" w:rsidRDefault="00CC5791">
      <w:pPr>
        <w:numPr>
          <w:ilvl w:val="2"/>
          <w:numId w:val="3"/>
        </w:numPr>
        <w:ind w:right="50" w:firstLine="852"/>
      </w:pPr>
      <w:r>
        <w:t xml:space="preserve">Už klaidingą duomenų, įrodančių komandiruotės išlaidas, pateikimą </w:t>
      </w:r>
      <w:r w:rsidR="0048517D">
        <w:t xml:space="preserve">muziejaus </w:t>
      </w:r>
      <w:r>
        <w:t xml:space="preserve">darbuotojai atsako įstatymų nustatyta tvarka.  </w:t>
      </w:r>
    </w:p>
    <w:p w14:paraId="2FA82263" w14:textId="6A19B739" w:rsidR="00926D29" w:rsidRDefault="00CC5791">
      <w:pPr>
        <w:numPr>
          <w:ilvl w:val="2"/>
          <w:numId w:val="3"/>
        </w:numPr>
        <w:ind w:right="50" w:firstLine="852"/>
      </w:pPr>
      <w:r>
        <w:t xml:space="preserve">Jei darbuotojui vykstant į tarnybinę komandiruotę atsiranda aplinkybių, kurios nenumatytos šiame Apraše, </w:t>
      </w:r>
      <w:r w:rsidR="0048517D">
        <w:t>muziejaus</w:t>
      </w:r>
      <w:r w:rsidR="00D51C4D">
        <w:t xml:space="preserve"> administracija</w:t>
      </w:r>
      <w:r>
        <w:t xml:space="preserve"> su komandiruojamu darbuotoju ginčytinus klausimus sprendžia derybų būdu.  </w:t>
      </w:r>
    </w:p>
    <w:p w14:paraId="603C0814" w14:textId="77777777" w:rsidR="00926D29" w:rsidRDefault="00CC5791">
      <w:pPr>
        <w:spacing w:after="16" w:line="259" w:lineRule="auto"/>
        <w:ind w:left="0" w:firstLine="0"/>
        <w:jc w:val="left"/>
      </w:pPr>
      <w:r>
        <w:t xml:space="preserve"> </w:t>
      </w:r>
    </w:p>
    <w:p w14:paraId="7A0ED87B" w14:textId="77777777" w:rsidR="00926D29" w:rsidRDefault="00CC5791">
      <w:pPr>
        <w:spacing w:after="3" w:line="259" w:lineRule="auto"/>
        <w:ind w:left="667" w:right="717"/>
        <w:jc w:val="center"/>
      </w:pPr>
      <w:r>
        <w:t xml:space="preserve">___________________________ </w:t>
      </w:r>
    </w:p>
    <w:p w14:paraId="2693D222" w14:textId="77777777" w:rsidR="00926D29" w:rsidRDefault="00CC5791">
      <w:pPr>
        <w:spacing w:after="16" w:line="259" w:lineRule="auto"/>
        <w:ind w:left="0" w:firstLine="0"/>
        <w:jc w:val="left"/>
      </w:pPr>
      <w:r>
        <w:t xml:space="preserve"> </w:t>
      </w:r>
    </w:p>
    <w:p w14:paraId="0FF1281D" w14:textId="77777777" w:rsidR="00926D29" w:rsidRDefault="00CC5791">
      <w:pPr>
        <w:spacing w:after="0" w:line="259" w:lineRule="auto"/>
        <w:ind w:left="0" w:firstLine="0"/>
        <w:jc w:val="left"/>
      </w:pPr>
      <w:r>
        <w:t xml:space="preserve"> </w:t>
      </w:r>
      <w:r>
        <w:tab/>
        <w:t xml:space="preserve"> </w:t>
      </w:r>
    </w:p>
    <w:p w14:paraId="0FE8EB1E" w14:textId="3FB538C8" w:rsidR="00926D29" w:rsidRDefault="00CC5791" w:rsidP="00D51C4D">
      <w:pPr>
        <w:spacing w:after="19" w:line="259" w:lineRule="auto"/>
        <w:ind w:left="720" w:firstLine="0"/>
        <w:jc w:val="left"/>
      </w:pPr>
      <w:r>
        <w:t xml:space="preserve"> </w:t>
      </w:r>
    </w:p>
    <w:p w14:paraId="7590A7DA" w14:textId="77777777" w:rsidR="00926D29" w:rsidRDefault="00CC5791">
      <w:pPr>
        <w:spacing w:after="0" w:line="259" w:lineRule="auto"/>
        <w:ind w:left="0" w:firstLine="0"/>
        <w:jc w:val="right"/>
      </w:pPr>
      <w:r>
        <w:t xml:space="preserve"> </w:t>
      </w:r>
    </w:p>
    <w:p w14:paraId="49843AC0" w14:textId="77777777" w:rsidR="00926D29" w:rsidRDefault="00CC5791">
      <w:pPr>
        <w:spacing w:after="0" w:line="259" w:lineRule="auto"/>
        <w:ind w:left="0" w:firstLine="0"/>
        <w:jc w:val="right"/>
      </w:pPr>
      <w:r>
        <w:t xml:space="preserve"> </w:t>
      </w:r>
    </w:p>
    <w:p w14:paraId="04C71391" w14:textId="5E09F97E" w:rsidR="00926D29" w:rsidRDefault="00926D29">
      <w:pPr>
        <w:spacing w:after="0" w:line="259" w:lineRule="auto"/>
        <w:ind w:left="0" w:right="198" w:firstLine="0"/>
        <w:jc w:val="right"/>
      </w:pPr>
    </w:p>
    <w:sectPr w:rsidR="00926D29" w:rsidSect="00AA2210">
      <w:pgSz w:w="12240" w:h="15840"/>
      <w:pgMar w:top="567" w:right="567" w:bottom="56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6E8C"/>
    <w:multiLevelType w:val="hybridMultilevel"/>
    <w:tmpl w:val="634E12BA"/>
    <w:lvl w:ilvl="0" w:tplc="C3F2B3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CAC7A">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CAC472">
      <w:start w:val="14"/>
      <w:numFmt w:val="decimal"/>
      <w:lvlRestart w:val="0"/>
      <w:lvlText w:val="%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3A92A0">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A2B590">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84A00">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861C8C">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62F22A">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C5EEA">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0E5DD8"/>
    <w:multiLevelType w:val="hybridMultilevel"/>
    <w:tmpl w:val="FA94A30E"/>
    <w:lvl w:ilvl="0" w:tplc="D7463A38">
      <w:start w:val="1"/>
      <w:numFmt w:val="decimal"/>
      <w:lvlText w:val="%1."/>
      <w:lvlJc w:val="left"/>
      <w:pPr>
        <w:ind w:left="5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ACFF3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C2A8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02FBE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D25C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0C20E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A8AD7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EE26D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3624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F715652"/>
    <w:multiLevelType w:val="multilevel"/>
    <w:tmpl w:val="88580E50"/>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D811780"/>
    <w:multiLevelType w:val="hybridMultilevel"/>
    <w:tmpl w:val="65D64AE8"/>
    <w:lvl w:ilvl="0" w:tplc="2D64DC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4635BA">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E139E">
      <w:start w:val="17"/>
      <w:numFmt w:val="decimal"/>
      <w:lvlRestart w:val="0"/>
      <w:lvlText w:val="%3."/>
      <w:lvlJc w:val="left"/>
      <w:pPr>
        <w:ind w:left="1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12BA46">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A0F820">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EA5E8">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240C6A">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A8F26E">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2A930">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02761205">
    <w:abstractNumId w:val="2"/>
  </w:num>
  <w:num w:numId="2" w16cid:durableId="1115059901">
    <w:abstractNumId w:val="0"/>
  </w:num>
  <w:num w:numId="3" w16cid:durableId="175314328">
    <w:abstractNumId w:val="3"/>
  </w:num>
  <w:num w:numId="4" w16cid:durableId="1120420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D29"/>
    <w:rsid w:val="0001784D"/>
    <w:rsid w:val="000D616A"/>
    <w:rsid w:val="003675CC"/>
    <w:rsid w:val="0048517D"/>
    <w:rsid w:val="00574941"/>
    <w:rsid w:val="00745697"/>
    <w:rsid w:val="00926D29"/>
    <w:rsid w:val="00A52CF9"/>
    <w:rsid w:val="00A71647"/>
    <w:rsid w:val="00AA2210"/>
    <w:rsid w:val="00B767EC"/>
    <w:rsid w:val="00CC5791"/>
    <w:rsid w:val="00D51C4D"/>
    <w:rsid w:val="00DE0BE6"/>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B1E7C5"/>
  <w15:docId w15:val="{EF7EFDEE-F5C5-43BC-A6A2-E33137F2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uz-Cyrl-U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46" w:line="269" w:lineRule="auto"/>
      <w:ind w:left="576" w:hanging="10"/>
      <w:jc w:val="both"/>
    </w:pPr>
    <w:rPr>
      <w:rFonts w:ascii="Times New Roman" w:eastAsia="Times New Roman" w:hAnsi="Times New Roman" w:cs="Times New Roman"/>
      <w:color w:val="000000"/>
      <w:lang w:val="lt-LT" w:eastAsia="lt-LT" w:bidi="lt-LT"/>
    </w:rPr>
  </w:style>
  <w:style w:type="paragraph" w:styleId="Antrat1">
    <w:name w:val="heading 1"/>
    <w:next w:val="prastasis"/>
    <w:link w:val="Antrat1Diagrama"/>
    <w:uiPriority w:val="9"/>
    <w:qFormat/>
    <w:pPr>
      <w:keepNext/>
      <w:keepLines/>
      <w:spacing w:after="215" w:line="259" w:lineRule="auto"/>
      <w:ind w:left="12" w:hanging="10"/>
      <w:jc w:val="center"/>
      <w:outlineLvl w:val="0"/>
    </w:pPr>
    <w:rPr>
      <w:rFonts w:ascii="Times New Roman" w:eastAsia="Times New Roman" w:hAnsi="Times New Roman" w:cs="Times New Roman"/>
      <w:b/>
      <w:color w:val="000000"/>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Pr>
      <w:rFonts w:ascii="Times New Roman" w:eastAsia="Times New Roman" w:hAnsi="Times New Roman" w:cs="Times New Roman"/>
      <w:b/>
      <w:color w:val="000000"/>
      <w:sz w:val="2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57788">
      <w:bodyDiv w:val="1"/>
      <w:marLeft w:val="0"/>
      <w:marRight w:val="0"/>
      <w:marTop w:val="0"/>
      <w:marBottom w:val="0"/>
      <w:divBdr>
        <w:top w:val="none" w:sz="0" w:space="0" w:color="auto"/>
        <w:left w:val="none" w:sz="0" w:space="0" w:color="auto"/>
        <w:bottom w:val="none" w:sz="0" w:space="0" w:color="auto"/>
        <w:right w:val="none" w:sz="0" w:space="0" w:color="auto"/>
      </w:divBdr>
    </w:div>
    <w:div w:id="973026815">
      <w:bodyDiv w:val="1"/>
      <w:marLeft w:val="0"/>
      <w:marRight w:val="0"/>
      <w:marTop w:val="0"/>
      <w:marBottom w:val="0"/>
      <w:divBdr>
        <w:top w:val="none" w:sz="0" w:space="0" w:color="auto"/>
        <w:left w:val="none" w:sz="0" w:space="0" w:color="auto"/>
        <w:bottom w:val="none" w:sz="0" w:space="0" w:color="auto"/>
        <w:right w:val="none" w:sz="0" w:space="0" w:color="auto"/>
      </w:divBdr>
    </w:div>
    <w:div w:id="189218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ED5AD-D769-4213-8AFD-7BE1C754B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1046</Words>
  <Characters>5964</Characters>
  <Application>Microsoft Office Word</Application>
  <DocSecurity>0</DocSecurity>
  <Lines>49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raimonda.muziejus@gmail.com</cp:lastModifiedBy>
  <cp:revision>10</cp:revision>
  <dcterms:created xsi:type="dcterms:W3CDTF">2022-05-30T09:58:00Z</dcterms:created>
  <dcterms:modified xsi:type="dcterms:W3CDTF">2023-01-17T09:38:00Z</dcterms:modified>
</cp:coreProperties>
</file>